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60"/>
          <w:tab w:val="center" w:pos="4153"/>
        </w:tabs>
        <w:jc w:val="center"/>
        <w:rPr>
          <w:rFonts w:ascii="黑体" w:eastAsia="黑体" w:cs="Arial"/>
          <w:sz w:val="52"/>
          <w:szCs w:val="52"/>
        </w:rPr>
      </w:pPr>
    </w:p>
    <w:p>
      <w:pPr>
        <w:tabs>
          <w:tab w:val="left" w:pos="660"/>
          <w:tab w:val="center" w:pos="4153"/>
        </w:tabs>
        <w:jc w:val="center"/>
        <w:rPr>
          <w:b/>
          <w:sz w:val="30"/>
          <w:szCs w:val="30"/>
        </w:rPr>
      </w:pPr>
    </w:p>
    <w:p>
      <w:pPr>
        <w:tabs>
          <w:tab w:val="left" w:pos="660"/>
          <w:tab w:val="center" w:pos="4153"/>
        </w:tabs>
        <w:jc w:val="center"/>
        <w:rPr>
          <w:rFonts w:ascii="黑体" w:eastAsia="黑体"/>
          <w:sz w:val="48"/>
          <w:szCs w:val="48"/>
        </w:rPr>
      </w:pPr>
      <w:r>
        <w:rPr>
          <w:rFonts w:hint="eastAsia" w:ascii="黑体" w:eastAsia="黑体"/>
          <w:sz w:val="48"/>
          <w:szCs w:val="48"/>
        </w:rPr>
        <w:t>宝安产业投资集团</w:t>
      </w:r>
    </w:p>
    <w:p>
      <w:pPr>
        <w:tabs>
          <w:tab w:val="left" w:pos="660"/>
          <w:tab w:val="center" w:pos="4153"/>
        </w:tabs>
        <w:jc w:val="center"/>
        <w:rPr>
          <w:rFonts w:ascii="黑体" w:eastAsia="黑体"/>
          <w:sz w:val="48"/>
          <w:szCs w:val="48"/>
        </w:rPr>
      </w:pPr>
      <w:r>
        <w:rPr>
          <w:rFonts w:hint="eastAsia" w:ascii="黑体" w:eastAsia="黑体"/>
          <w:sz w:val="48"/>
          <w:szCs w:val="48"/>
        </w:rPr>
        <w:t>湾区产业投资大厦整体品牌形象设计及宣传推广服务供应商</w:t>
      </w:r>
    </w:p>
    <w:p>
      <w:pPr>
        <w:tabs>
          <w:tab w:val="left" w:pos="660"/>
          <w:tab w:val="center" w:pos="4153"/>
        </w:tabs>
        <w:jc w:val="center"/>
        <w:rPr>
          <w:rFonts w:ascii="黑体" w:eastAsia="黑体"/>
          <w:sz w:val="48"/>
          <w:szCs w:val="48"/>
        </w:rPr>
      </w:pPr>
      <w:r>
        <w:rPr>
          <w:rFonts w:hint="eastAsia" w:ascii="黑体" w:eastAsia="黑体"/>
          <w:sz w:val="48"/>
          <w:szCs w:val="48"/>
        </w:rPr>
        <w:t>竞价采购文件</w:t>
      </w:r>
    </w:p>
    <w:p>
      <w:pPr>
        <w:tabs>
          <w:tab w:val="left" w:pos="660"/>
          <w:tab w:val="center" w:pos="4153"/>
        </w:tabs>
        <w:jc w:val="center"/>
        <w:rPr>
          <w:b/>
          <w:sz w:val="30"/>
          <w:szCs w:val="30"/>
        </w:rPr>
      </w:pPr>
    </w:p>
    <w:p>
      <w:pPr>
        <w:tabs>
          <w:tab w:val="left" w:pos="660"/>
          <w:tab w:val="center" w:pos="4153"/>
        </w:tabs>
        <w:rPr>
          <w:b/>
          <w:sz w:val="30"/>
          <w:szCs w:val="30"/>
        </w:rPr>
      </w:pPr>
    </w:p>
    <w:p>
      <w:pPr>
        <w:tabs>
          <w:tab w:val="left" w:pos="660"/>
          <w:tab w:val="center" w:pos="4153"/>
        </w:tabs>
        <w:rPr>
          <w:b/>
          <w:sz w:val="30"/>
          <w:szCs w:val="30"/>
        </w:rPr>
      </w:pPr>
    </w:p>
    <w:p>
      <w:pPr>
        <w:tabs>
          <w:tab w:val="left" w:pos="660"/>
          <w:tab w:val="center" w:pos="4153"/>
        </w:tabs>
        <w:rPr>
          <w:b/>
          <w:sz w:val="30"/>
          <w:szCs w:val="30"/>
        </w:rPr>
      </w:pPr>
    </w:p>
    <w:p>
      <w:pPr>
        <w:tabs>
          <w:tab w:val="left" w:pos="4877"/>
        </w:tabs>
        <w:rPr>
          <w:b/>
          <w:sz w:val="30"/>
          <w:szCs w:val="30"/>
        </w:rPr>
      </w:pPr>
      <w:r>
        <w:rPr>
          <w:b/>
          <w:sz w:val="30"/>
          <w:szCs w:val="30"/>
        </w:rPr>
        <w:tab/>
      </w:r>
    </w:p>
    <w:p>
      <w:pPr>
        <w:tabs>
          <w:tab w:val="left" w:pos="4877"/>
        </w:tabs>
        <w:rPr>
          <w:b/>
          <w:sz w:val="30"/>
          <w:szCs w:val="30"/>
        </w:rPr>
      </w:pPr>
    </w:p>
    <w:p>
      <w:pPr>
        <w:tabs>
          <w:tab w:val="left" w:pos="4877"/>
        </w:tabs>
        <w:rPr>
          <w:b/>
          <w:sz w:val="30"/>
          <w:szCs w:val="30"/>
        </w:rPr>
      </w:pPr>
    </w:p>
    <w:p>
      <w:pPr>
        <w:tabs>
          <w:tab w:val="left" w:pos="4877"/>
        </w:tabs>
        <w:rPr>
          <w:b/>
          <w:sz w:val="30"/>
          <w:szCs w:val="30"/>
        </w:rPr>
      </w:pPr>
    </w:p>
    <w:p>
      <w:pPr>
        <w:snapToGrid w:val="0"/>
        <w:jc w:val="center"/>
        <w:rPr>
          <w:rFonts w:ascii="仿宋_GB2312" w:hAnsi="宋体" w:eastAsia="仿宋_GB2312" w:cs="Arial"/>
          <w:sz w:val="36"/>
          <w:szCs w:val="36"/>
        </w:rPr>
      </w:pPr>
      <w:r>
        <w:rPr>
          <w:rFonts w:hint="eastAsia" w:ascii="仿宋_GB2312" w:hAnsi="宋体" w:eastAsia="仿宋_GB2312" w:cs="Arial"/>
          <w:sz w:val="36"/>
          <w:szCs w:val="36"/>
        </w:rPr>
        <w:t>深圳市宝安产业投资集团有限公司</w:t>
      </w:r>
    </w:p>
    <w:p>
      <w:pPr>
        <w:jc w:val="center"/>
        <w:rPr>
          <w:rFonts w:ascii="仿宋_GB2312" w:hAnsi="仿宋_GB2312" w:eastAsia="仿宋_GB2312" w:cs="仿宋_GB2312"/>
          <w:sz w:val="36"/>
          <w:szCs w:val="36"/>
        </w:rPr>
      </w:pPr>
      <w:r>
        <w:rPr>
          <w:rFonts w:hint="eastAsia" w:ascii="仿宋_GB2312" w:hAnsi="宋体" w:eastAsia="仿宋_GB2312" w:cs="Arial"/>
          <w:sz w:val="36"/>
          <w:szCs w:val="36"/>
        </w:rPr>
        <w:t>2023年12月</w:t>
      </w:r>
      <w:r>
        <w:rPr>
          <w:rFonts w:hint="eastAsia" w:ascii="仿宋_GB2312" w:hAnsi="宋体" w:eastAsia="仿宋_GB2312" w:cs="Arial"/>
          <w:sz w:val="36"/>
          <w:szCs w:val="36"/>
          <w:lang w:val="en-US" w:eastAsia="zh-CN"/>
        </w:rPr>
        <w:t>6</w:t>
      </w:r>
      <w:r>
        <w:rPr>
          <w:rFonts w:hint="eastAsia" w:ascii="仿宋_GB2312" w:hAnsi="宋体" w:eastAsia="仿宋_GB2312" w:cs="Arial"/>
          <w:sz w:val="36"/>
          <w:szCs w:val="36"/>
        </w:rPr>
        <w:t>日</w:t>
      </w:r>
    </w:p>
    <w:p>
      <w:pPr>
        <w:jc w:val="center"/>
        <w:rPr>
          <w:b/>
          <w:sz w:val="30"/>
          <w:szCs w:val="30"/>
        </w:rPr>
      </w:pPr>
    </w:p>
    <w:p>
      <w:pPr>
        <w:rPr>
          <w:b/>
          <w:sz w:val="30"/>
          <w:szCs w:val="30"/>
        </w:rPr>
      </w:pPr>
      <w:r>
        <w:rPr>
          <w:b/>
          <w:sz w:val="30"/>
          <w:szCs w:val="30"/>
        </w:rPr>
        <w:br w:type="page"/>
      </w:r>
    </w:p>
    <w:p>
      <w:pPr>
        <w:pStyle w:val="2"/>
        <w:ind w:firstLine="480"/>
      </w:pPr>
    </w:p>
    <w:p>
      <w:pPr>
        <w:pStyle w:val="3"/>
        <w:jc w:val="center"/>
        <w:rPr>
          <w:rFonts w:ascii="黑体" w:eastAsia="黑体"/>
          <w:sz w:val="36"/>
          <w:szCs w:val="36"/>
        </w:rPr>
      </w:pPr>
      <w:r>
        <w:rPr>
          <w:rFonts w:hint="eastAsia" w:ascii="黑体" w:eastAsia="黑体"/>
          <w:sz w:val="36"/>
          <w:szCs w:val="36"/>
        </w:rPr>
        <w:t>关键信息</w:t>
      </w:r>
    </w:p>
    <w:p>
      <w:pPr>
        <w:pStyle w:val="4"/>
        <w:spacing w:line="36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报价须知前附表</w:t>
      </w:r>
    </w:p>
    <w:tbl>
      <w:tblPr>
        <w:tblStyle w:val="16"/>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6"/>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tcPr>
          <w:p>
            <w:pPr>
              <w:rPr>
                <w:rFonts w:asciiTheme="minorEastAsia" w:hAnsiTheme="minorEastAsia" w:eastAsiaTheme="minorEastAsia"/>
              </w:rPr>
            </w:pPr>
            <w:r>
              <w:rPr>
                <w:rFonts w:asciiTheme="minorEastAsia" w:hAnsiTheme="minorEastAsia" w:eastAsiaTheme="minorEastAsia"/>
              </w:rPr>
              <w:t>项目类型</w:t>
            </w:r>
          </w:p>
        </w:tc>
        <w:tc>
          <w:tcPr>
            <w:tcW w:w="5575" w:type="dxa"/>
          </w:tcPr>
          <w:p>
            <w:pPr>
              <w:rPr>
                <w:rFonts w:asciiTheme="minorEastAsia" w:hAnsiTheme="minorEastAsia" w:eastAsiaTheme="minorEastAsia"/>
              </w:rPr>
            </w:pPr>
            <w:r>
              <w:rPr>
                <w:rFonts w:hint="eastAsia" w:asciiTheme="minorEastAsia" w:hAnsiTheme="minorEastAsia" w:eastAsiaTheme="minorEastAsia"/>
              </w:rPr>
              <w:t>服务</w:t>
            </w:r>
            <w:r>
              <w:rPr>
                <w:rFonts w:asciiTheme="minorEastAsia" w:hAnsiTheme="minorEastAsia" w:eastAsiaTheme="minorEastAsia"/>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tcPr>
          <w:p>
            <w:pPr>
              <w:rPr>
                <w:rFonts w:asciiTheme="minorEastAsia" w:hAnsiTheme="minorEastAsia" w:eastAsiaTheme="minorEastAsia"/>
              </w:rPr>
            </w:pPr>
            <w:r>
              <w:rPr>
                <w:rFonts w:asciiTheme="minorEastAsia" w:hAnsiTheme="minorEastAsia" w:eastAsiaTheme="minorEastAsia"/>
              </w:rPr>
              <w:t>采购方式</w:t>
            </w:r>
          </w:p>
        </w:tc>
        <w:tc>
          <w:tcPr>
            <w:tcW w:w="5575" w:type="dxa"/>
          </w:tcPr>
          <w:p>
            <w:pPr>
              <w:rPr>
                <w:rFonts w:asciiTheme="minorEastAsia" w:hAnsiTheme="minorEastAsia" w:eastAsiaTheme="minorEastAsia"/>
              </w:rPr>
            </w:pPr>
            <w:r>
              <w:rPr>
                <w:rFonts w:hint="eastAsia" w:asciiTheme="minorEastAsia" w:hAnsiTheme="minorEastAsia" w:eastAsiaTheme="minorEastAsia"/>
              </w:rPr>
              <w:t>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tcPr>
          <w:p>
            <w:pPr>
              <w:rPr>
                <w:rFonts w:asciiTheme="minorEastAsia" w:hAnsiTheme="minorEastAsia" w:eastAsiaTheme="minorEastAsia"/>
              </w:rPr>
            </w:pPr>
            <w:r>
              <w:rPr>
                <w:rFonts w:asciiTheme="minorEastAsia" w:hAnsiTheme="minorEastAsia" w:eastAsiaTheme="minorEastAsia"/>
              </w:rPr>
              <w:t>货币类型</w:t>
            </w:r>
          </w:p>
        </w:tc>
        <w:tc>
          <w:tcPr>
            <w:tcW w:w="5575" w:type="dxa"/>
          </w:tcPr>
          <w:p>
            <w:pPr>
              <w:rPr>
                <w:rFonts w:asciiTheme="minorEastAsia" w:hAnsiTheme="minorEastAsia" w:eastAsiaTheme="minorEastAsia"/>
              </w:rPr>
            </w:pPr>
            <w:r>
              <w:rPr>
                <w:rFonts w:asciiTheme="minorEastAsia" w:hAnsiTheme="minorEastAsia" w:eastAsiaTheme="minorEastAsi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tcPr>
          <w:p>
            <w:pPr>
              <w:rPr>
                <w:rFonts w:asciiTheme="minorEastAsia" w:hAnsiTheme="minorEastAsia" w:eastAsiaTheme="minorEastAsia"/>
              </w:rPr>
            </w:pPr>
            <w:r>
              <w:rPr>
                <w:rFonts w:hint="eastAsia" w:asciiTheme="minorEastAsia" w:hAnsiTheme="minorEastAsia" w:eastAsiaTheme="minorEastAsia"/>
              </w:rPr>
              <w:t>预算金额</w:t>
            </w:r>
          </w:p>
        </w:tc>
        <w:tc>
          <w:tcPr>
            <w:tcW w:w="5575" w:type="dxa"/>
          </w:tcPr>
          <w:p>
            <w:pPr>
              <w:rPr>
                <w:rFonts w:asciiTheme="minorEastAsia" w:hAnsiTheme="minorEastAsia" w:eastAsiaTheme="minorEastAsia"/>
              </w:rPr>
            </w:pPr>
            <w:r>
              <w:rPr>
                <w:rFonts w:hint="eastAsia" w:asciiTheme="minorEastAsia" w:hAnsiTheme="minorEastAsia" w:eastAsiaTheme="minorEastAsia"/>
                <w:highlight w:val="none"/>
              </w:rPr>
              <w:t>人民币</w:t>
            </w:r>
            <w:r>
              <w:rPr>
                <w:rFonts w:hint="eastAsia" w:asciiTheme="minorEastAsia" w:hAnsiTheme="minorEastAsia" w:eastAsiaTheme="minorEastAsia"/>
                <w:highlight w:val="none"/>
                <w:lang w:val="en-US" w:eastAsia="zh-CN"/>
              </w:rPr>
              <w:t>619500.00元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center"/>
          </w:tcPr>
          <w:p>
            <w:pPr>
              <w:rPr>
                <w:rFonts w:asciiTheme="minorEastAsia" w:hAnsiTheme="minorEastAsia" w:eastAsiaTheme="minorEastAsia"/>
              </w:rPr>
            </w:pPr>
            <w:r>
              <w:rPr>
                <w:rFonts w:hint="eastAsia" w:asciiTheme="minorEastAsia" w:hAnsiTheme="minorEastAsia" w:eastAsiaTheme="minorEastAsia"/>
              </w:rPr>
              <w:t>投标保证金</w:t>
            </w:r>
          </w:p>
        </w:tc>
        <w:tc>
          <w:tcPr>
            <w:tcW w:w="5575" w:type="dxa"/>
            <w:vAlign w:val="center"/>
          </w:tcPr>
          <w:p>
            <w:pPr>
              <w:rPr>
                <w:rFonts w:asciiTheme="minorEastAsia" w:hAnsiTheme="minorEastAsia" w:eastAsiaTheme="minorEastAsia"/>
              </w:rPr>
            </w:pPr>
            <w:r>
              <w:rPr>
                <w:rFonts w:hint="eastAsia" w:asciiTheme="minorEastAsia" w:hAnsiTheme="minorEastAsia" w:eastAsiaTheme="minorEastAsia"/>
              </w:rPr>
              <w:t>本项目无须提交投标保证金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center"/>
          </w:tcPr>
          <w:p>
            <w:pPr>
              <w:rPr>
                <w:rFonts w:asciiTheme="minorEastAsia" w:hAnsiTheme="minorEastAsia" w:eastAsiaTheme="minorEastAsia"/>
              </w:rPr>
            </w:pPr>
            <w:r>
              <w:rPr>
                <w:rFonts w:hint="eastAsia" w:asciiTheme="minorEastAsia" w:hAnsiTheme="minorEastAsia" w:eastAsiaTheme="minorEastAsia"/>
              </w:rPr>
              <w:t>评标方法</w:t>
            </w:r>
          </w:p>
        </w:tc>
        <w:tc>
          <w:tcPr>
            <w:tcW w:w="5575" w:type="dxa"/>
            <w:vAlign w:val="center"/>
          </w:tcPr>
          <w:p>
            <w:pPr>
              <w:rPr>
                <w:rFonts w:asciiTheme="minorEastAsia" w:hAnsiTheme="minorEastAsia" w:eastAsiaTheme="minorEastAsia"/>
              </w:rPr>
            </w:pPr>
            <w:r>
              <w:rPr>
                <w:rFonts w:hint="eastAsia" w:asciiTheme="minorEastAsia" w:hAnsiTheme="minorEastAsia" w:eastAsiaTheme="minorEastAsia"/>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center"/>
          </w:tcPr>
          <w:p>
            <w:pPr>
              <w:rPr>
                <w:rFonts w:asciiTheme="minorEastAsia" w:hAnsiTheme="minorEastAsia" w:eastAsiaTheme="minorEastAsia"/>
              </w:rPr>
            </w:pPr>
            <w:r>
              <w:rPr>
                <w:rFonts w:hint="eastAsia" w:asciiTheme="minorEastAsia" w:hAnsiTheme="minorEastAsia" w:eastAsiaTheme="minorEastAsia"/>
              </w:rPr>
              <w:t>投标人的替代方案</w:t>
            </w:r>
          </w:p>
        </w:tc>
        <w:tc>
          <w:tcPr>
            <w:tcW w:w="5575" w:type="dxa"/>
            <w:vAlign w:val="center"/>
          </w:tcPr>
          <w:p>
            <w:pPr>
              <w:rPr>
                <w:rFonts w:asciiTheme="minorEastAsia" w:hAnsiTheme="minorEastAsia" w:eastAsiaTheme="minorEastAsia"/>
              </w:rPr>
            </w:pPr>
            <w:r>
              <w:rPr>
                <w:rFonts w:hint="eastAsia" w:asciiTheme="minorEastAsia" w:hAnsiTheme="minorEastAsia" w:eastAsia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center"/>
          </w:tcPr>
          <w:p>
            <w:pPr>
              <w:rPr>
                <w:rFonts w:asciiTheme="minorEastAsia" w:hAnsiTheme="minorEastAsia" w:eastAsiaTheme="minorEastAsia"/>
              </w:rPr>
            </w:pPr>
            <w:r>
              <w:rPr>
                <w:rFonts w:hint="eastAsia" w:asciiTheme="minorEastAsia" w:hAnsiTheme="minorEastAsia" w:eastAsiaTheme="minorEastAsia"/>
              </w:rPr>
              <w:t>报价有效期</w:t>
            </w:r>
          </w:p>
        </w:tc>
        <w:tc>
          <w:tcPr>
            <w:tcW w:w="5575" w:type="dxa"/>
            <w:vAlign w:val="center"/>
          </w:tcPr>
          <w:p>
            <w:pPr>
              <w:rPr>
                <w:rFonts w:asciiTheme="minorEastAsia" w:hAnsiTheme="minorEastAsia" w:eastAsiaTheme="minorEastAsia"/>
              </w:rPr>
            </w:pPr>
            <w:r>
              <w:rPr>
                <w:rFonts w:asciiTheme="minorEastAsia" w:hAnsiTheme="minorEastAsia" w:eastAsiaTheme="minorEastAsia"/>
              </w:rPr>
              <w:t>9</w:t>
            </w:r>
            <w:r>
              <w:rPr>
                <w:rFonts w:hint="eastAsia" w:asciiTheme="minorEastAsia" w:hAnsiTheme="minorEastAsia" w:eastAsiaTheme="minorEastAsia"/>
              </w:rPr>
              <w:t>0天（从报价截止之日算起）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6" w:type="dxa"/>
            <w:vAlign w:val="center"/>
          </w:tcPr>
          <w:p>
            <w:pPr>
              <w:rPr>
                <w:rFonts w:asciiTheme="minorEastAsia" w:hAnsiTheme="minorEastAsia" w:eastAsiaTheme="minorEastAsia"/>
              </w:rPr>
            </w:pPr>
            <w:r>
              <w:rPr>
                <w:rFonts w:hint="eastAsia" w:asciiTheme="minorEastAsia" w:hAnsiTheme="minorEastAsia" w:eastAsiaTheme="minorEastAsia"/>
              </w:rPr>
              <w:t>履约担保金额</w:t>
            </w:r>
          </w:p>
        </w:tc>
        <w:tc>
          <w:tcPr>
            <w:tcW w:w="5575" w:type="dxa"/>
            <w:vAlign w:val="center"/>
          </w:tcPr>
          <w:p>
            <w:pPr>
              <w:rPr>
                <w:rFonts w:asciiTheme="minorEastAsia" w:hAnsiTheme="minorEastAsia" w:eastAsiaTheme="minorEastAsia"/>
              </w:rPr>
            </w:pPr>
            <w:r>
              <w:rPr>
                <w:rFonts w:hint="eastAsia" w:asciiTheme="minorEastAsia" w:hAnsiTheme="minorEastAsia" w:eastAsiaTheme="minorEastAsia"/>
              </w:rPr>
              <w:t>以双方订立合同所规定的金额为准，向采购单位缴纳。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6" w:type="dxa"/>
            <w:vAlign w:val="center"/>
          </w:tcPr>
          <w:p>
            <w:pPr>
              <w:rPr>
                <w:rFonts w:asciiTheme="minorEastAsia" w:hAnsiTheme="minorEastAsia" w:eastAsiaTheme="minorEastAsia"/>
              </w:rPr>
            </w:pPr>
            <w:r>
              <w:rPr>
                <w:rFonts w:hint="eastAsia" w:asciiTheme="minorEastAsia" w:hAnsiTheme="minorEastAsia" w:eastAsiaTheme="minorEastAsia"/>
              </w:rPr>
              <w:t>竞价文件份数</w:t>
            </w:r>
          </w:p>
        </w:tc>
        <w:tc>
          <w:tcPr>
            <w:tcW w:w="5575" w:type="dxa"/>
            <w:vAlign w:val="center"/>
          </w:tcPr>
          <w:p>
            <w:pPr>
              <w:rPr>
                <w:rFonts w:asciiTheme="minorEastAsia" w:hAnsiTheme="minorEastAsia" w:eastAsiaTheme="minorEastAsia"/>
              </w:rPr>
            </w:pPr>
            <w:r>
              <w:rPr>
                <w:rFonts w:hint="eastAsia" w:asciiTheme="minorEastAsia" w:hAnsiTheme="minorEastAsia" w:eastAsiaTheme="minorEastAsia"/>
                <w:lang w:val="en-US" w:eastAsia="zh-CN"/>
              </w:rPr>
              <w:t>一份正本</w:t>
            </w:r>
            <w:r>
              <w:rPr>
                <w:rFonts w:hint="eastAsia" w:asciiTheme="minorEastAsia" w:hAnsiTheme="minorEastAsia" w:eastAsiaTheme="minorEastAsia"/>
              </w:rPr>
              <w:t>（必须装订成册）</w:t>
            </w:r>
          </w:p>
        </w:tc>
      </w:tr>
    </w:tbl>
    <w:p>
      <w:pPr>
        <w:pStyle w:val="4"/>
        <w:spacing w:line="36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br w:type="page"/>
      </w:r>
      <w:r>
        <w:rPr>
          <w:rFonts w:cs="Times New Roman" w:asciiTheme="minorEastAsia" w:hAnsiTheme="minorEastAsia" w:eastAsiaTheme="minorEastAsia"/>
        </w:rPr>
        <w:t>评标信息</w:t>
      </w:r>
      <w:r>
        <w:rPr>
          <w:rFonts w:hint="eastAsia" w:cs="Times New Roman" w:asciiTheme="minorEastAsia" w:hAnsiTheme="minorEastAsia" w:eastAsiaTheme="minorEastAsia"/>
        </w:rPr>
        <w:t>（最低价法）</w:t>
      </w:r>
    </w:p>
    <w:p>
      <w:pPr>
        <w:ind w:firstLine="420" w:firstLineChars="200"/>
        <w:rPr>
          <w:rFonts w:asciiTheme="minorEastAsia" w:hAnsiTheme="minorEastAsia" w:eastAsiaTheme="minorEastAsia"/>
        </w:rPr>
      </w:pPr>
      <w:r>
        <w:rPr>
          <w:rFonts w:hint="eastAsia" w:asciiTheme="minorEastAsia" w:hAnsiTheme="minorEastAsia" w:eastAsiaTheme="minorEastAsia"/>
        </w:rPr>
        <w:t>本次评标采用最低价法，是指以价格因素确定中标候选供应商的评标方法，即在通过资格性及符合性检查且在满足竞价文件实质性要求前提下，按照投标报价由低到高的顺序，推荐最终报价最低的1家投标供应商作为中标供应商。</w:t>
      </w:r>
    </w:p>
    <w:p>
      <w:pPr>
        <w:pStyle w:val="3"/>
        <w:ind w:firstLine="420" w:firstLineChars="200"/>
        <w:rPr>
          <w:rFonts w:ascii="黑体" w:eastAsia="黑体"/>
          <w:b w:val="0"/>
          <w:sz w:val="44"/>
          <w:szCs w:val="44"/>
        </w:rPr>
      </w:pPr>
      <w:r>
        <w:rPr>
          <w:rFonts w:hint="eastAsia" w:cs="Times New Roman" w:asciiTheme="minorEastAsia" w:hAnsiTheme="minorEastAsia" w:eastAsiaTheme="minorEastAsia"/>
          <w:b w:val="0"/>
          <w:bCs w:val="0"/>
          <w:kern w:val="0"/>
          <w:sz w:val="21"/>
          <w:szCs w:val="22"/>
        </w:rPr>
        <w:t>在投标报价由低到高排序过程中，若有2家或2家以上供应商最低报价相同时，采购单位通过现场抽签的方式确定中标供应商。</w:t>
      </w:r>
    </w:p>
    <w:p>
      <w:pPr>
        <w:rPr>
          <w:rFonts w:asciiTheme="minorEastAsia" w:hAnsiTheme="minorEastAsia" w:eastAsiaTheme="minorEastAsia"/>
          <w:b/>
          <w:bCs/>
          <w:kern w:val="2"/>
          <w:sz w:val="32"/>
          <w:szCs w:val="32"/>
        </w:rPr>
      </w:pPr>
      <w:r>
        <w:rPr>
          <w:rFonts w:hint="eastAsia" w:asciiTheme="minorEastAsia" w:hAnsiTheme="minorEastAsia" w:eastAsiaTheme="minorEastAsia"/>
          <w:b/>
          <w:bCs/>
          <w:kern w:val="2"/>
          <w:sz w:val="32"/>
          <w:szCs w:val="32"/>
        </w:rPr>
        <w:br w:type="page"/>
      </w:r>
    </w:p>
    <w:p>
      <w:pPr>
        <w:pStyle w:val="3"/>
        <w:jc w:val="center"/>
        <w:rPr>
          <w:sz w:val="30"/>
          <w:szCs w:val="30"/>
        </w:rPr>
      </w:pPr>
      <w:r>
        <w:rPr>
          <w:rFonts w:hint="eastAsia" w:ascii="黑体" w:eastAsia="黑体"/>
          <w:b w:val="0"/>
          <w:sz w:val="44"/>
          <w:szCs w:val="44"/>
        </w:rPr>
        <w:t>第一部分 竞价采购公告</w:t>
      </w:r>
    </w:p>
    <w:p>
      <w:pPr>
        <w:spacing w:before="0"/>
        <w:ind w:firstLine="420" w:firstLineChars="200"/>
        <w:rPr>
          <w:rFonts w:asciiTheme="minorEastAsia" w:hAnsiTheme="minorEastAsia" w:eastAsiaTheme="minorEastAsia"/>
          <w:szCs w:val="21"/>
        </w:rPr>
      </w:pPr>
      <w:r>
        <w:rPr>
          <w:rFonts w:hint="eastAsia" w:ascii="宋体" w:hAnsi="宋体"/>
          <w:bCs/>
          <w:szCs w:val="21"/>
          <w:u w:val="single"/>
        </w:rPr>
        <w:t>深圳市宝安产业投资集团有限公司</w:t>
      </w:r>
      <w:r>
        <w:rPr>
          <w:rFonts w:hint="eastAsia" w:ascii="宋体" w:hAnsi="宋体"/>
          <w:szCs w:val="21"/>
        </w:rPr>
        <w:t>就</w:t>
      </w:r>
      <w:r>
        <w:rPr>
          <w:rFonts w:hint="eastAsia" w:ascii="宋体" w:hAnsi="宋体"/>
          <w:bCs/>
          <w:szCs w:val="21"/>
          <w:u w:val="single"/>
        </w:rPr>
        <w:t>湾区产业投资大厦整体品牌形象设计及宣传推广服务供应商</w:t>
      </w:r>
      <w:r>
        <w:rPr>
          <w:rFonts w:hint="eastAsia" w:asciiTheme="minorEastAsia" w:hAnsiTheme="minorEastAsia" w:eastAsiaTheme="minorEastAsia"/>
          <w:szCs w:val="21"/>
        </w:rPr>
        <w:t>采用竞价方式进行采购，邀请</w:t>
      </w:r>
      <w:r>
        <w:rPr>
          <w:rFonts w:hint="eastAsia" w:asciiTheme="minorEastAsia" w:hAnsiTheme="minorEastAsia" w:eastAsiaTheme="minorEastAsia"/>
          <w:szCs w:val="21"/>
          <w:lang w:val="en-US" w:eastAsia="zh-CN"/>
        </w:rPr>
        <w:t>符合资质的</w:t>
      </w:r>
      <w:r>
        <w:rPr>
          <w:rFonts w:hint="eastAsia" w:asciiTheme="minorEastAsia" w:hAnsiTheme="minorEastAsia" w:eastAsiaTheme="minorEastAsia"/>
          <w:szCs w:val="21"/>
        </w:rPr>
        <w:t>供应商参与本项目的竞价采购</w:t>
      </w:r>
      <w:r>
        <w:rPr>
          <w:rFonts w:hint="eastAsia" w:ascii="宋体" w:hAnsi="宋体"/>
          <w:szCs w:val="21"/>
        </w:rPr>
        <w:t>。</w:t>
      </w:r>
    </w:p>
    <w:p>
      <w:pPr>
        <w:spacing w:before="0"/>
        <w:rPr>
          <w:rFonts w:asciiTheme="minorEastAsia" w:hAnsiTheme="minorEastAsia" w:eastAsiaTheme="minorEastAsia"/>
          <w:szCs w:val="21"/>
        </w:rPr>
      </w:pPr>
      <w:r>
        <w:rPr>
          <w:rFonts w:hint="eastAsia" w:asciiTheme="minorEastAsia" w:hAnsiTheme="minorEastAsia" w:eastAsiaTheme="minorEastAsia"/>
          <w:szCs w:val="21"/>
        </w:rPr>
        <w:t>一、项目名称：宝安产业投资集团湾区产业投资大厦整体品牌形象设计及宣传推广服务供应商</w:t>
      </w:r>
    </w:p>
    <w:p>
      <w:pPr>
        <w:spacing w:before="0"/>
        <w:rPr>
          <w:rFonts w:ascii="宋体" w:hAnsi="宋体"/>
          <w:szCs w:val="21"/>
        </w:rPr>
      </w:pPr>
      <w:r>
        <w:rPr>
          <w:rFonts w:hint="eastAsia" w:asciiTheme="minorEastAsia" w:hAnsiTheme="minorEastAsia" w:eastAsiaTheme="minorEastAsia"/>
          <w:szCs w:val="21"/>
        </w:rPr>
        <w:t>二、项目内容：</w:t>
      </w:r>
      <w:bookmarkStart w:id="0" w:name="_Hlk490238193"/>
      <w:bookmarkEnd w:id="0"/>
      <w:r>
        <w:rPr>
          <w:rFonts w:hint="eastAsia" w:ascii="宋体" w:hAnsi="宋体"/>
          <w:szCs w:val="21"/>
        </w:rPr>
        <w:t>本竞价项目为湾区产业投资大厦整体品牌形象设计及宣传推广服务供应商,具体详见</w:t>
      </w:r>
      <w:r>
        <w:rPr>
          <w:rFonts w:hint="eastAsia" w:ascii="宋体" w:hAnsi="宋体"/>
          <w:szCs w:val="21"/>
          <w:lang w:val="en-US" w:eastAsia="zh-CN"/>
        </w:rPr>
        <w:t>竞价</w:t>
      </w:r>
      <w:r>
        <w:rPr>
          <w:rFonts w:hint="eastAsia" w:ascii="宋体" w:hAnsi="宋体"/>
          <w:szCs w:val="21"/>
        </w:rPr>
        <w:t>采购文件。</w:t>
      </w:r>
    </w:p>
    <w:p>
      <w:pPr>
        <w:tabs>
          <w:tab w:val="left" w:pos="0"/>
          <w:tab w:val="left" w:pos="567"/>
        </w:tabs>
        <w:rPr>
          <w:rFonts w:ascii="宋体" w:hAnsi="宋体"/>
        </w:rPr>
      </w:pP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rPr>
        <w:t>、</w:t>
      </w:r>
      <w:r>
        <w:rPr>
          <w:rFonts w:hint="eastAsia" w:ascii="宋体" w:hAnsi="宋体"/>
        </w:rPr>
        <w:t>项目预算：本项目预算金额</w:t>
      </w:r>
      <w:r>
        <w:rPr>
          <w:rFonts w:hint="eastAsia" w:ascii="宋体" w:hAnsi="宋体"/>
          <w:lang w:val="en-US" w:eastAsia="zh-CN"/>
        </w:rPr>
        <w:t>上限</w:t>
      </w:r>
      <w:r>
        <w:rPr>
          <w:rFonts w:hint="eastAsia" w:ascii="宋体" w:hAnsi="宋体"/>
        </w:rPr>
        <w:t>为人民币</w:t>
      </w:r>
      <w:r>
        <w:rPr>
          <w:rFonts w:hint="eastAsia" w:ascii="宋体" w:hAnsi="宋体"/>
          <w:lang w:val="en-US" w:eastAsia="zh-CN"/>
        </w:rPr>
        <w:t>陆拾壹万玖仟伍佰元整</w:t>
      </w:r>
      <w:r>
        <w:rPr>
          <w:rFonts w:hint="eastAsia" w:ascii="宋体" w:hAnsi="宋体"/>
        </w:rPr>
        <w:t>（￥</w:t>
      </w:r>
      <w:r>
        <w:rPr>
          <w:rFonts w:hint="eastAsia" w:ascii="宋体" w:hAnsi="宋体"/>
          <w:lang w:val="en-US" w:eastAsia="zh-CN"/>
        </w:rPr>
        <w:t>619500.00</w:t>
      </w:r>
      <w:r>
        <w:rPr>
          <w:rFonts w:hint="eastAsia" w:ascii="宋体" w:hAnsi="宋体"/>
        </w:rPr>
        <w:t>元）。</w:t>
      </w:r>
    </w:p>
    <w:p>
      <w:pPr>
        <w:spacing w:before="0"/>
        <w:rPr>
          <w:rFonts w:asciiTheme="minorEastAsia" w:hAnsiTheme="minorEastAsia" w:eastAsiaTheme="minorEastAsia"/>
          <w:szCs w:val="21"/>
        </w:rPr>
      </w:pPr>
      <w:r>
        <w:rPr>
          <w:rFonts w:hint="eastAsia" w:asciiTheme="minorEastAsia" w:hAnsiTheme="minorEastAsia" w:eastAsiaTheme="minorEastAsia"/>
          <w:szCs w:val="21"/>
        </w:rPr>
        <w:t xml:space="preserve">五、供应商资格及要求： </w:t>
      </w:r>
    </w:p>
    <w:p>
      <w:pPr>
        <w:numPr>
          <w:ilvl w:val="0"/>
          <w:numId w:val="1"/>
        </w:numPr>
        <w:spacing w:before="0"/>
        <w:ind w:left="425" w:leftChars="0" w:hanging="425" w:firstLineChars="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投标人须是在中华人民共和国境内注册的有合法经营资格的国内独立法人；</w:t>
      </w:r>
    </w:p>
    <w:p>
      <w:pPr>
        <w:numPr>
          <w:ilvl w:val="0"/>
          <w:numId w:val="1"/>
        </w:numPr>
        <w:spacing w:before="0"/>
        <w:ind w:left="425" w:leftChars="0" w:hanging="425" w:firstLineChars="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须具有不少于三家产业项目服务经验。</w:t>
      </w:r>
    </w:p>
    <w:p>
      <w:pPr>
        <w:numPr>
          <w:ilvl w:val="0"/>
          <w:numId w:val="1"/>
        </w:numPr>
        <w:spacing w:before="0"/>
        <w:ind w:left="425" w:leftChars="0" w:hanging="425" w:firstLineChars="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投标人近三年内（即至少从2020年12月开始起算，投标人成立不足三年的可从成立之日起算）无行贿犯罪记录。</w:t>
      </w:r>
    </w:p>
    <w:p>
      <w:pPr>
        <w:numPr>
          <w:ilvl w:val="0"/>
          <w:numId w:val="1"/>
        </w:numPr>
        <w:spacing w:before="0"/>
        <w:ind w:left="425" w:leftChars="0" w:hanging="425" w:firstLineChars="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近三年内，在经营活动（含政府采购）中没有重大违法记录。</w:t>
      </w:r>
    </w:p>
    <w:p>
      <w:pPr>
        <w:numPr>
          <w:ilvl w:val="0"/>
          <w:numId w:val="1"/>
        </w:numPr>
        <w:spacing w:before="0"/>
        <w:ind w:left="425" w:leftChars="0" w:hanging="425" w:firstLineChars="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本项目不接受联合体投标，不允许转包、分包。</w:t>
      </w:r>
    </w:p>
    <w:p>
      <w:pPr>
        <w:spacing w:before="0"/>
        <w:rPr>
          <w:rFonts w:asciiTheme="minorEastAsia" w:hAnsiTheme="minorEastAsia" w:eastAsiaTheme="minorEastAsia"/>
          <w:szCs w:val="21"/>
        </w:rPr>
      </w:pPr>
      <w:r>
        <w:rPr>
          <w:rFonts w:hint="eastAsia" w:asciiTheme="minorEastAsia" w:hAnsiTheme="minorEastAsia" w:eastAsiaTheme="minorEastAsia"/>
          <w:szCs w:val="21"/>
        </w:rPr>
        <w:t xml:space="preserve">六、竞价安排 </w:t>
      </w:r>
    </w:p>
    <w:p>
      <w:pPr>
        <w:spacing w:before="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1、获得竞价采购文件</w:t>
      </w:r>
      <w:r>
        <w:rPr>
          <w:rFonts w:hint="eastAsia" w:asciiTheme="minorEastAsia" w:hAnsiTheme="minorEastAsia" w:eastAsiaTheme="minorEastAsia"/>
          <w:szCs w:val="21"/>
          <w:lang w:val="en-US" w:eastAsia="zh-CN"/>
        </w:rPr>
        <w:t>方式</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于本公告附件自行下载</w:t>
      </w:r>
      <w:r>
        <w:rPr>
          <w:rFonts w:hint="eastAsia" w:asciiTheme="minorEastAsia" w:hAnsiTheme="minorEastAsia" w:eastAsiaTheme="minorEastAsia"/>
          <w:szCs w:val="21"/>
        </w:rPr>
        <w:t>；</w:t>
      </w:r>
    </w:p>
    <w:p>
      <w:pPr>
        <w:spacing w:before="0"/>
        <w:ind w:firstLine="420" w:firstLineChars="200"/>
        <w:rPr>
          <w:rFonts w:asciiTheme="minorEastAsia" w:hAnsiTheme="minorEastAsia" w:eastAsiaTheme="minorEastAsia"/>
          <w:szCs w:val="21"/>
        </w:rPr>
      </w:pPr>
      <w:r>
        <w:rPr>
          <w:rFonts w:hint="eastAsia" w:ascii="宋体" w:hAnsi="宋体"/>
          <w:szCs w:val="28"/>
          <w:lang w:val="en-US" w:eastAsia="zh-CN"/>
        </w:rPr>
        <w:t>2</w:t>
      </w:r>
      <w:r>
        <w:rPr>
          <w:rFonts w:hint="eastAsia" w:ascii="宋体" w:hAnsi="宋体"/>
          <w:szCs w:val="28"/>
        </w:rPr>
        <w:t>、答疑事项：</w:t>
      </w:r>
      <w:r>
        <w:rPr>
          <w:rFonts w:hint="eastAsia" w:ascii="宋体" w:hAnsi="宋体"/>
        </w:rPr>
        <w:t>投标人若有疑问，请于</w:t>
      </w:r>
      <w:r>
        <w:rPr>
          <w:rFonts w:hint="eastAsia" w:ascii="宋体" w:hAnsi="宋体"/>
          <w:u w:val="none"/>
        </w:rPr>
        <w:t>202</w:t>
      </w:r>
      <w:r>
        <w:rPr>
          <w:rFonts w:hint="eastAsia" w:ascii="宋体" w:hAnsi="宋体"/>
          <w:u w:val="none"/>
          <w:lang w:val="en-US" w:eastAsia="zh-CN"/>
        </w:rPr>
        <w:t>3</w:t>
      </w:r>
      <w:r>
        <w:rPr>
          <w:rFonts w:ascii="宋体" w:hAnsi="宋体"/>
          <w:u w:val="none"/>
        </w:rPr>
        <w:t>年</w:t>
      </w:r>
      <w:r>
        <w:rPr>
          <w:rFonts w:hint="eastAsia" w:ascii="宋体" w:hAnsi="宋体"/>
          <w:u w:val="none"/>
          <w:lang w:val="en-US" w:eastAsia="zh-CN"/>
        </w:rPr>
        <w:t>12</w:t>
      </w:r>
      <w:r>
        <w:rPr>
          <w:rFonts w:hint="eastAsia" w:ascii="宋体" w:hAnsi="宋体"/>
          <w:u w:val="none"/>
        </w:rPr>
        <w:t>月</w:t>
      </w:r>
      <w:r>
        <w:rPr>
          <w:rFonts w:hint="eastAsia" w:ascii="宋体" w:hAnsi="宋体"/>
          <w:u w:val="none"/>
          <w:lang w:val="en-US" w:eastAsia="zh-CN"/>
        </w:rPr>
        <w:t>8</w:t>
      </w:r>
      <w:r>
        <w:rPr>
          <w:rFonts w:hint="eastAsia" w:ascii="宋体" w:hAnsi="宋体"/>
          <w:u w:val="none"/>
        </w:rPr>
        <w:t>日</w:t>
      </w:r>
      <w:r>
        <w:rPr>
          <w:rFonts w:ascii="宋体" w:hAnsi="宋体"/>
          <w:u w:val="none"/>
        </w:rPr>
        <w:t>1</w:t>
      </w:r>
      <w:r>
        <w:rPr>
          <w:rFonts w:hint="eastAsia" w:ascii="宋体" w:hAnsi="宋体"/>
          <w:u w:val="none"/>
          <w:lang w:val="en-US" w:eastAsia="zh-CN"/>
        </w:rPr>
        <w:t>6</w:t>
      </w:r>
      <w:r>
        <w:rPr>
          <w:rFonts w:ascii="宋体" w:hAnsi="宋体"/>
          <w:u w:val="none"/>
        </w:rPr>
        <w:t>:00</w:t>
      </w:r>
      <w:r>
        <w:rPr>
          <w:rFonts w:hint="eastAsia" w:ascii="宋体" w:hAnsi="宋体"/>
        </w:rPr>
        <w:t>（北京时间）</w:t>
      </w:r>
      <w:r>
        <w:rPr>
          <w:rFonts w:ascii="宋体" w:hAnsi="宋体"/>
        </w:rPr>
        <w:t>前将对</w:t>
      </w:r>
      <w:r>
        <w:rPr>
          <w:rFonts w:hint="eastAsia" w:ascii="宋体" w:hAnsi="宋体"/>
        </w:rPr>
        <w:t>《竞价文件》</w:t>
      </w:r>
      <w:r>
        <w:rPr>
          <w:rFonts w:ascii="宋体" w:hAnsi="宋体"/>
        </w:rPr>
        <w:t>的疑问</w:t>
      </w:r>
      <w:r>
        <w:rPr>
          <w:rFonts w:hint="eastAsia" w:ascii="宋体" w:hAnsi="宋体"/>
        </w:rPr>
        <w:t>以书面方式（加盖公章）</w:t>
      </w:r>
      <w:r>
        <w:rPr>
          <w:rFonts w:hint="eastAsia" w:ascii="宋体" w:hAnsi="宋体"/>
          <w:szCs w:val="21"/>
        </w:rPr>
        <w:t>传真或送达我司，逾期不予受理，传真须电话确认。</w:t>
      </w:r>
    </w:p>
    <w:p>
      <w:pPr>
        <w:spacing w:before="0"/>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、报价</w:t>
      </w:r>
    </w:p>
    <w:p>
      <w:pPr>
        <w:spacing w:before="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报名参与竞价的供应商在报价截止时间前对本项目报价，并可在报价截止时间前对已报价格进行修改或撤销。报价文件递交时间及地点：</w:t>
      </w:r>
    </w:p>
    <w:p>
      <w:pPr>
        <w:spacing w:before="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报价文件递交开始时间：</w:t>
      </w:r>
      <w:r>
        <w:rPr>
          <w:rFonts w:hint="eastAsia" w:asciiTheme="minorEastAsia" w:hAnsiTheme="minorEastAsia" w:eastAsiaTheme="minorEastAsia"/>
          <w:szCs w:val="21"/>
          <w:lang w:val="en-US" w:eastAsia="zh-CN"/>
        </w:rPr>
        <w:t>2023</w:t>
      </w:r>
      <w:r>
        <w:rPr>
          <w:rFonts w:hint="eastAsia" w:asciiTheme="minorEastAsia" w:hAnsiTheme="minorEastAsia" w:eastAsiaTheme="minorEastAsia"/>
          <w:szCs w:val="21"/>
        </w:rPr>
        <w:t>年</w:t>
      </w:r>
      <w:r>
        <w:rPr>
          <w:rFonts w:hint="eastAsia" w:asciiTheme="minorEastAsia" w:hAnsiTheme="minorEastAsia" w:eastAsiaTheme="minorEastAsia"/>
          <w:szCs w:val="21"/>
          <w:u w:val="none"/>
          <w:lang w:val="en-US" w:eastAsia="zh-CN"/>
        </w:rPr>
        <w:t>12</w:t>
      </w:r>
      <w:r>
        <w:rPr>
          <w:rFonts w:hint="eastAsia" w:asciiTheme="minorEastAsia" w:hAnsiTheme="minorEastAsia" w:eastAsiaTheme="minorEastAsia"/>
          <w:szCs w:val="21"/>
          <w:u w:val="none"/>
        </w:rPr>
        <w:t>月</w:t>
      </w:r>
      <w:r>
        <w:rPr>
          <w:rFonts w:hint="eastAsia" w:asciiTheme="minorEastAsia" w:hAnsiTheme="minorEastAsia" w:eastAsiaTheme="minorEastAsia"/>
          <w:szCs w:val="21"/>
          <w:u w:val="none"/>
          <w:lang w:val="en-US" w:eastAsia="zh-CN"/>
        </w:rPr>
        <w:t>6</w:t>
      </w:r>
      <w:r>
        <w:rPr>
          <w:rFonts w:hint="eastAsia" w:asciiTheme="minorEastAsia" w:hAnsiTheme="minorEastAsia" w:eastAsiaTheme="minorEastAsia"/>
          <w:szCs w:val="21"/>
          <w:u w:val="none"/>
        </w:rPr>
        <w:t>日</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00</w:t>
      </w:r>
      <w:r>
        <w:rPr>
          <w:rFonts w:hint="eastAsia" w:asciiTheme="minorEastAsia" w:hAnsiTheme="minorEastAsia" w:eastAsiaTheme="minorEastAsia"/>
          <w:szCs w:val="21"/>
        </w:rPr>
        <w:t>（北京时间）；</w:t>
      </w:r>
    </w:p>
    <w:p>
      <w:pPr>
        <w:spacing w:before="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报价文件递交截止时间：</w:t>
      </w:r>
      <w:r>
        <w:rPr>
          <w:rFonts w:hint="eastAsia" w:asciiTheme="minorEastAsia" w:hAnsiTheme="minorEastAsia" w:eastAsiaTheme="minorEastAsia"/>
          <w:szCs w:val="21"/>
          <w:lang w:val="en-US" w:eastAsia="zh-CN"/>
        </w:rPr>
        <w:t>2023</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日1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00</w:t>
      </w:r>
      <w:r>
        <w:rPr>
          <w:rFonts w:hint="eastAsia" w:asciiTheme="minorEastAsia" w:hAnsiTheme="minorEastAsia" w:eastAsiaTheme="minorEastAsia"/>
          <w:szCs w:val="21"/>
        </w:rPr>
        <w:t>（北京时间）；</w:t>
      </w:r>
    </w:p>
    <w:p>
      <w:pPr>
        <w:spacing w:before="0"/>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报价文件递交地点：</w:t>
      </w:r>
      <w:r>
        <w:rPr>
          <w:rFonts w:hint="eastAsia" w:asciiTheme="minorEastAsia" w:hAnsiTheme="minorEastAsia" w:eastAsiaTheme="minorEastAsia"/>
          <w:szCs w:val="21"/>
          <w:lang w:val="en-US" w:eastAsia="zh-CN"/>
        </w:rPr>
        <w:t>深圳市宝安区金港商务大厦A座22楼</w:t>
      </w:r>
      <w:r>
        <w:rPr>
          <w:rFonts w:hint="eastAsia" w:asciiTheme="minorEastAsia" w:hAnsiTheme="minorEastAsia" w:eastAsiaTheme="minorEastAsia"/>
          <w:b/>
          <w:szCs w:val="21"/>
        </w:rPr>
        <w:t>。</w:t>
      </w:r>
    </w:p>
    <w:p>
      <w:pPr>
        <w:spacing w:before="0"/>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、开标</w:t>
      </w:r>
    </w:p>
    <w:p>
      <w:pPr>
        <w:spacing w:before="0"/>
        <w:ind w:firstLine="420" w:firstLineChars="200"/>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开标时间：</w:t>
      </w:r>
      <w:r>
        <w:rPr>
          <w:rFonts w:hint="eastAsia" w:asciiTheme="minorEastAsia" w:hAnsiTheme="minorEastAsia" w:eastAsiaTheme="minorEastAsia"/>
          <w:szCs w:val="21"/>
          <w:shd w:val="clear" w:color="auto" w:fill="FFFFFF"/>
          <w:lang w:val="en-US" w:eastAsia="zh-CN"/>
        </w:rPr>
        <w:t>2023</w:t>
      </w:r>
      <w:r>
        <w:rPr>
          <w:rFonts w:hint="eastAsia" w:asciiTheme="minorEastAsia" w:hAnsiTheme="minorEastAsia" w:eastAsiaTheme="minorEastAsia"/>
          <w:szCs w:val="21"/>
          <w:shd w:val="clear" w:color="auto" w:fill="FFFFFF"/>
        </w:rPr>
        <w:t>年</w:t>
      </w:r>
      <w:r>
        <w:rPr>
          <w:rFonts w:hint="eastAsia" w:asciiTheme="minorEastAsia" w:hAnsiTheme="minorEastAsia" w:eastAsiaTheme="minorEastAsia"/>
          <w:szCs w:val="21"/>
          <w:shd w:val="clear" w:color="auto" w:fill="FFFFFF"/>
          <w:lang w:val="en-US" w:eastAsia="zh-CN"/>
        </w:rPr>
        <w:t>12</w:t>
      </w:r>
      <w:r>
        <w:rPr>
          <w:rFonts w:hint="eastAsia" w:asciiTheme="minorEastAsia" w:hAnsiTheme="minorEastAsia" w:eastAsiaTheme="minorEastAsia"/>
          <w:szCs w:val="21"/>
          <w:shd w:val="clear" w:color="auto" w:fill="FFFFFF"/>
        </w:rPr>
        <w:t>月</w:t>
      </w:r>
      <w:r>
        <w:rPr>
          <w:rFonts w:hint="eastAsia" w:asciiTheme="minorEastAsia" w:hAnsiTheme="minorEastAsia" w:eastAsiaTheme="minorEastAsia"/>
          <w:szCs w:val="21"/>
          <w:shd w:val="clear" w:color="auto" w:fill="FFFFFF"/>
          <w:lang w:val="en-US" w:eastAsia="zh-CN"/>
        </w:rPr>
        <w:t>8</w:t>
      </w:r>
      <w:r>
        <w:rPr>
          <w:rFonts w:hint="eastAsia" w:asciiTheme="minorEastAsia" w:hAnsiTheme="minorEastAsia" w:eastAsiaTheme="minorEastAsia"/>
          <w:szCs w:val="21"/>
          <w:shd w:val="clear" w:color="auto" w:fill="FFFFFF"/>
        </w:rPr>
        <w:t>日1</w:t>
      </w:r>
      <w:r>
        <w:rPr>
          <w:rFonts w:hint="eastAsia" w:asciiTheme="minorEastAsia" w:hAnsiTheme="minorEastAsia" w:eastAsiaTheme="minorEastAsia"/>
          <w:szCs w:val="21"/>
          <w:shd w:val="clear" w:color="auto" w:fill="FFFFFF"/>
          <w:lang w:val="en-US" w:eastAsia="zh-CN"/>
        </w:rPr>
        <w:t>7</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shd w:val="clear" w:color="auto" w:fill="FFFFFF"/>
          <w:lang w:val="en-US" w:eastAsia="zh-CN"/>
        </w:rPr>
        <w:t>00</w:t>
      </w:r>
      <w:r>
        <w:rPr>
          <w:rFonts w:hint="eastAsia" w:asciiTheme="minorEastAsia" w:hAnsiTheme="minorEastAsia" w:eastAsiaTheme="minorEastAsia"/>
          <w:szCs w:val="21"/>
          <w:shd w:val="clear" w:color="auto" w:fill="FFFFFF"/>
        </w:rPr>
        <w:t>（北京时间）。</w:t>
      </w:r>
    </w:p>
    <w:p>
      <w:pPr>
        <w:spacing w:before="0"/>
        <w:ind w:firstLine="420" w:firstLineChars="200"/>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开标地点：</w:t>
      </w:r>
      <w:r>
        <w:rPr>
          <w:rFonts w:hint="eastAsia" w:asciiTheme="minorEastAsia" w:hAnsiTheme="minorEastAsia" w:eastAsiaTheme="minorEastAsia"/>
          <w:szCs w:val="21"/>
          <w:lang w:val="en-US" w:eastAsia="zh-CN"/>
        </w:rPr>
        <w:t>深圳市宝安区金港商务大厦A座22楼会议室</w:t>
      </w:r>
      <w:r>
        <w:rPr>
          <w:rFonts w:hint="eastAsia" w:asciiTheme="minorEastAsia" w:hAnsiTheme="minorEastAsia" w:eastAsiaTheme="minorEastAsia"/>
          <w:szCs w:val="21"/>
        </w:rPr>
        <w:t>。</w:t>
      </w:r>
    </w:p>
    <w:p>
      <w:pPr>
        <w:spacing w:before="0"/>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、定标</w:t>
      </w:r>
    </w:p>
    <w:p>
      <w:pPr>
        <w:spacing w:before="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采购单位审查供应商资格性和符合性是否满足竞价文件要求，再按竞价文件规定的中标原则，确定中标人。</w:t>
      </w:r>
    </w:p>
    <w:p>
      <w:pPr>
        <w:spacing w:before="0"/>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、发布中标公告。采购单位和采购代理机构在确定中标人后三个工作日内发布中标公告。</w:t>
      </w:r>
    </w:p>
    <w:p>
      <w:pPr>
        <w:spacing w:before="0"/>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lang w:val="en-US" w:eastAsia="zh-CN"/>
        </w:rPr>
        <w:t>7</w:t>
      </w:r>
      <w:r>
        <w:rPr>
          <w:rFonts w:hint="eastAsia" w:asciiTheme="minorEastAsia" w:hAnsiTheme="minorEastAsia" w:eastAsiaTheme="minorEastAsia"/>
        </w:rPr>
        <w:t>、</w:t>
      </w:r>
      <w:r>
        <w:rPr>
          <w:rFonts w:hint="eastAsia" w:asciiTheme="minorEastAsia" w:hAnsiTheme="minorEastAsia" w:eastAsiaTheme="minorEastAsia"/>
          <w:lang w:val="en-US" w:eastAsia="zh-CN"/>
        </w:rPr>
        <w:t>发放</w:t>
      </w:r>
      <w:r>
        <w:rPr>
          <w:rFonts w:hint="eastAsia" w:asciiTheme="minorEastAsia" w:hAnsiTheme="minorEastAsia" w:eastAsiaTheme="minorEastAsia"/>
          <w:szCs w:val="21"/>
        </w:rPr>
        <w:t>中标通知书。中标公告公示期结束后，</w:t>
      </w:r>
      <w:r>
        <w:rPr>
          <w:rFonts w:hint="eastAsia" w:asciiTheme="minorEastAsia" w:hAnsiTheme="minorEastAsia" w:eastAsiaTheme="minorEastAsia"/>
          <w:szCs w:val="21"/>
          <w:lang w:val="en-US" w:eastAsia="zh-CN"/>
        </w:rPr>
        <w:t>采购单位向中标单位发放中标通知书。</w:t>
      </w:r>
    </w:p>
    <w:p>
      <w:pPr>
        <w:spacing w:before="0"/>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、有关本次竞价之事宜，可按如下联系方式以书面和电话等形式进行查询：</w:t>
      </w:r>
    </w:p>
    <w:p>
      <w:pPr>
        <w:spacing w:before="0"/>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）采购单位：深圳市宝安产业投资集团有限公司</w:t>
      </w:r>
    </w:p>
    <w:p>
      <w:pPr>
        <w:spacing w:before="0"/>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地址：深圳市宝安区金港商务大厦A座22楼</w:t>
      </w:r>
    </w:p>
    <w:p>
      <w:pPr>
        <w:spacing w:before="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联系人：黄先生      联系电话：18038089232</w:t>
      </w:r>
    </w:p>
    <w:p>
      <w:pPr>
        <w:spacing w:before="0"/>
        <w:ind w:firstLine="420" w:firstLineChars="200"/>
        <w:jc w:val="right"/>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深圳市宝安产业投资集团有限公司</w:t>
      </w:r>
    </w:p>
    <w:p>
      <w:pPr>
        <w:spacing w:before="0"/>
        <w:ind w:firstLine="420" w:firstLineChars="200"/>
        <w:jc w:val="right"/>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2023年12月6日</w:t>
      </w:r>
    </w:p>
    <w:p>
      <w:pPr>
        <w:pStyle w:val="3"/>
        <w:jc w:val="center"/>
        <w:rPr>
          <w:b w:val="0"/>
          <w:sz w:val="28"/>
          <w:szCs w:val="28"/>
        </w:rPr>
      </w:pPr>
      <w:r>
        <w:rPr>
          <w:rFonts w:hint="eastAsia" w:ascii="黑体" w:eastAsia="黑体"/>
          <w:b w:val="0"/>
          <w:sz w:val="44"/>
          <w:szCs w:val="44"/>
        </w:rPr>
        <w:br w:type="page"/>
      </w:r>
      <w:r>
        <w:rPr>
          <w:rFonts w:hint="eastAsia" w:ascii="黑体" w:eastAsia="黑体"/>
          <w:b w:val="0"/>
          <w:sz w:val="44"/>
          <w:szCs w:val="44"/>
        </w:rPr>
        <w:t xml:space="preserve">第二部分  </w:t>
      </w:r>
      <w:bookmarkStart w:id="1" w:name="_Toc22383"/>
      <w:r>
        <w:rPr>
          <w:rFonts w:hint="eastAsia" w:ascii="黑体" w:eastAsia="黑体"/>
          <w:b w:val="0"/>
          <w:sz w:val="44"/>
          <w:szCs w:val="44"/>
        </w:rPr>
        <w:fldChar w:fldCharType="begin"/>
      </w:r>
      <w:r>
        <w:rPr>
          <w:rFonts w:hint="eastAsia" w:ascii="黑体" w:eastAsia="黑体"/>
          <w:b w:val="0"/>
          <w:sz w:val="44"/>
          <w:szCs w:val="44"/>
        </w:rPr>
        <w:instrText xml:space="preserve"> HYPERLINK \l "_Toc488762883" </w:instrText>
      </w:r>
      <w:r>
        <w:rPr>
          <w:rFonts w:hint="eastAsia" w:ascii="黑体" w:eastAsia="黑体"/>
          <w:b w:val="0"/>
          <w:sz w:val="44"/>
          <w:szCs w:val="44"/>
        </w:rPr>
        <w:fldChar w:fldCharType="separate"/>
      </w:r>
      <w:r>
        <w:rPr>
          <w:rFonts w:hint="eastAsia" w:ascii="黑体" w:eastAsia="黑体"/>
          <w:b w:val="0"/>
          <w:sz w:val="44"/>
          <w:szCs w:val="44"/>
        </w:rPr>
        <w:t>招标项目需求</w:t>
      </w:r>
      <w:r>
        <w:rPr>
          <w:rFonts w:hint="eastAsia" w:ascii="黑体" w:eastAsia="黑体"/>
          <w:b w:val="0"/>
          <w:sz w:val="44"/>
          <w:szCs w:val="44"/>
        </w:rPr>
        <w:fldChar w:fldCharType="end"/>
      </w:r>
      <w:bookmarkEnd w:id="1"/>
    </w:p>
    <w:p>
      <w:pPr>
        <w:pStyle w:val="4"/>
        <w:numPr>
          <w:ilvl w:val="0"/>
          <w:numId w:val="2"/>
        </w:numPr>
        <w:spacing w:line="360" w:lineRule="auto"/>
      </w:pPr>
      <w:bookmarkStart w:id="2" w:name="sixxiangmugaisu"/>
      <w:bookmarkEnd w:id="2"/>
      <w:r>
        <w:rPr>
          <w:rFonts w:hint="eastAsia" w:eastAsiaTheme="minorEastAsia"/>
        </w:rPr>
        <w:t>项目概述</w:t>
      </w:r>
    </w:p>
    <w:p>
      <w:pPr>
        <w:ind w:firstLine="420" w:firstLineChars="200"/>
        <w:rPr>
          <w:rFonts w:ascii="宋体" w:hAnsi="宋体"/>
          <w:bCs/>
          <w:szCs w:val="21"/>
        </w:rPr>
      </w:pPr>
      <w:r>
        <w:rPr>
          <w:rFonts w:hint="eastAsia" w:ascii="宋体" w:hAnsi="宋体"/>
          <w:bCs/>
          <w:szCs w:val="21"/>
        </w:rPr>
        <w:t>本项目为“湾区产业投资大厦整体品牌形象设计及宣传推广服务供应商”，</w:t>
      </w:r>
      <w:r>
        <w:rPr>
          <w:rFonts w:hint="eastAsia" w:ascii="宋体" w:hAnsi="宋体"/>
          <w:szCs w:val="21"/>
        </w:rPr>
        <w:t>具体要求详见技术服务要求</w:t>
      </w:r>
      <w:r>
        <w:rPr>
          <w:rFonts w:hint="eastAsia" w:ascii="宋体" w:hAnsi="宋体"/>
          <w:bCs/>
          <w:szCs w:val="21"/>
        </w:rPr>
        <w:t>。</w:t>
      </w:r>
      <w:bookmarkStart w:id="6" w:name="_GoBack"/>
      <w:bookmarkEnd w:id="6"/>
    </w:p>
    <w:p>
      <w:pPr>
        <w:widowControl/>
        <w:ind w:firstLine="411" w:firstLineChars="196"/>
        <w:rPr>
          <w:rFonts w:ascii="宋体" w:hAnsi="宋体"/>
          <w:bCs/>
          <w:szCs w:val="21"/>
        </w:rPr>
      </w:pPr>
    </w:p>
    <w:p>
      <w:pPr>
        <w:pStyle w:val="4"/>
        <w:numPr>
          <w:ilvl w:val="0"/>
          <w:numId w:val="2"/>
        </w:numPr>
        <w:spacing w:before="0" w:after="0" w:line="360" w:lineRule="auto"/>
      </w:pPr>
      <w:r>
        <w:rPr>
          <w:rFonts w:hint="eastAsia" w:eastAsiaTheme="minorEastAsia"/>
        </w:rPr>
        <w:t>商务要求</w:t>
      </w:r>
    </w:p>
    <w:p>
      <w:pPr>
        <w:numPr>
          <w:ilvl w:val="0"/>
          <w:numId w:val="3"/>
        </w:numPr>
        <w:rPr>
          <w:rFonts w:ascii="宋体" w:hAnsi="宋体"/>
          <w:bCs/>
          <w:color w:val="000000"/>
          <w:szCs w:val="21"/>
        </w:rPr>
      </w:pPr>
      <w:bookmarkStart w:id="3" w:name="Fivetoubiaobaojia6"/>
      <w:bookmarkEnd w:id="3"/>
      <w:r>
        <w:rPr>
          <w:rFonts w:hint="eastAsia" w:ascii="宋体" w:hAnsi="宋体"/>
          <w:bCs/>
          <w:color w:val="000000"/>
          <w:szCs w:val="21"/>
        </w:rPr>
        <w:t>报价要求</w:t>
      </w:r>
    </w:p>
    <w:p>
      <w:pPr>
        <w:numPr>
          <w:ilvl w:val="0"/>
          <w:numId w:val="4"/>
        </w:numPr>
        <w:ind w:left="6" w:firstLine="414"/>
        <w:rPr>
          <w:rFonts w:ascii="宋体" w:hAnsi="宋体"/>
          <w:bCs/>
          <w:szCs w:val="21"/>
        </w:rPr>
      </w:pPr>
      <w:r>
        <w:rPr>
          <w:rFonts w:hint="eastAsia" w:ascii="宋体" w:hAnsi="宋体"/>
          <w:bCs/>
          <w:szCs w:val="21"/>
        </w:rPr>
        <w:t>本项目预算为人民币</w:t>
      </w:r>
      <w:r>
        <w:rPr>
          <w:rFonts w:hint="eastAsia" w:ascii="宋体" w:hAnsi="宋体"/>
          <w:bCs/>
          <w:szCs w:val="21"/>
          <w:lang w:val="en-US" w:eastAsia="zh-CN"/>
        </w:rPr>
        <w:t>陆拾壹万玖仟伍佰元整</w:t>
      </w:r>
      <w:r>
        <w:rPr>
          <w:rFonts w:hint="eastAsia" w:ascii="宋体" w:hAnsi="宋体"/>
          <w:bCs/>
          <w:szCs w:val="21"/>
        </w:rPr>
        <w:t>（￥</w:t>
      </w:r>
      <w:r>
        <w:rPr>
          <w:rFonts w:hint="eastAsia" w:ascii="宋体" w:hAnsi="宋体"/>
          <w:bCs/>
          <w:szCs w:val="21"/>
          <w:lang w:val="en-US" w:eastAsia="zh-CN"/>
        </w:rPr>
        <w:t>619500.00</w:t>
      </w:r>
      <w:r>
        <w:rPr>
          <w:rFonts w:hint="eastAsia" w:ascii="宋体" w:hAnsi="宋体"/>
          <w:bCs/>
          <w:szCs w:val="21"/>
        </w:rPr>
        <w:t>元），投标报价超出预算限额的将为无效投标。</w:t>
      </w:r>
    </w:p>
    <w:p>
      <w:pPr>
        <w:numPr>
          <w:ilvl w:val="0"/>
          <w:numId w:val="4"/>
        </w:numPr>
        <w:ind w:left="6" w:firstLine="414"/>
        <w:rPr>
          <w:rFonts w:ascii="宋体" w:hAnsi="宋体"/>
          <w:bCs/>
          <w:szCs w:val="21"/>
        </w:rPr>
      </w:pPr>
      <w:bookmarkStart w:id="4" w:name="_Toc491674453"/>
      <w:r>
        <w:rPr>
          <w:rFonts w:hint="eastAsia" w:ascii="宋体" w:hAnsi="宋体"/>
          <w:bCs/>
          <w:szCs w:val="21"/>
        </w:rPr>
        <w:t>投标报价以人民币报价，投标总价必须是完成该项目的一切费用总和，包括投标费、设备费、运输费、装卸费、保险费、技术培训费、设备安装费、调试费、国家规定的各项税费等。</w:t>
      </w:r>
    </w:p>
    <w:p>
      <w:pPr>
        <w:numPr>
          <w:ilvl w:val="0"/>
          <w:numId w:val="4"/>
        </w:numPr>
        <w:ind w:left="6" w:firstLine="414"/>
        <w:rPr>
          <w:rFonts w:ascii="宋体" w:hAnsi="宋体"/>
          <w:bCs/>
          <w:szCs w:val="21"/>
        </w:rPr>
      </w:pPr>
      <w:r>
        <w:rPr>
          <w:rFonts w:hint="eastAsia" w:ascii="宋体" w:hAnsi="宋体"/>
          <w:bCs/>
          <w:szCs w:val="21"/>
        </w:rPr>
        <w:t>投标人应根据招标文件的要求报出合同总价。合同总价一旦核实确认，不能更改。对投标人漏报致使产品未能达到需求的功能和效果，或因缺少相应资质致使安装完成的产品不能通过相关部门的验收等，使产品不能正常使用，其费用和后果由投标人自行负责。</w:t>
      </w:r>
    </w:p>
    <w:bookmarkEnd w:id="4"/>
    <w:p>
      <w:pPr>
        <w:numPr>
          <w:ilvl w:val="0"/>
          <w:numId w:val="4"/>
        </w:numPr>
        <w:ind w:left="6" w:firstLine="414"/>
        <w:rPr>
          <w:rFonts w:ascii="宋体" w:hAnsi="宋体"/>
          <w:bCs/>
          <w:szCs w:val="21"/>
        </w:rPr>
      </w:pPr>
      <w:r>
        <w:rPr>
          <w:rFonts w:hint="eastAsia" w:ascii="宋体" w:hAnsi="宋体"/>
          <w:bCs/>
          <w:szCs w:val="21"/>
        </w:rPr>
        <w:t>服务地点：采购方指定地点。</w:t>
      </w:r>
    </w:p>
    <w:p>
      <w:pPr>
        <w:numPr>
          <w:ilvl w:val="0"/>
          <w:numId w:val="3"/>
        </w:numPr>
        <w:rPr>
          <w:rFonts w:ascii="宋体" w:hAnsi="宋体"/>
          <w:bCs/>
          <w:szCs w:val="21"/>
        </w:rPr>
      </w:pPr>
      <w:r>
        <w:rPr>
          <w:rFonts w:hint="eastAsia" w:ascii="宋体" w:hAnsi="宋体"/>
          <w:bCs/>
          <w:szCs w:val="21"/>
        </w:rPr>
        <w:t>付款方式</w:t>
      </w:r>
    </w:p>
    <w:p>
      <w:pPr>
        <w:ind w:firstLine="840" w:firstLineChars="400"/>
        <w:rPr>
          <w:rFonts w:hint="eastAsia" w:ascii="宋体" w:hAnsi="宋体"/>
          <w:bCs/>
          <w:szCs w:val="21"/>
          <w:lang w:val="en-US" w:eastAsia="zh-CN"/>
        </w:rPr>
      </w:pPr>
      <w:r>
        <w:rPr>
          <w:rFonts w:hint="eastAsia" w:ascii="宋体" w:hAnsi="宋体"/>
          <w:bCs/>
          <w:szCs w:val="21"/>
          <w:lang w:val="en-US" w:eastAsia="zh-CN"/>
        </w:rPr>
        <w:t>本次采购按总价招标、按实结算的方式进行，合同签订后10个工作日内，按合同总价的40%支付首笔款项，不超过合同签订时确定的项目；后续按实际完成进度及数量定期结算。</w:t>
      </w:r>
    </w:p>
    <w:p>
      <w:pPr>
        <w:ind w:firstLine="420" w:firstLineChars="200"/>
        <w:rPr>
          <w:rFonts w:hint="eastAsia" w:ascii="宋体" w:hAnsi="宋体"/>
          <w:bCs/>
          <w:szCs w:val="21"/>
          <w:lang w:val="en-US" w:eastAsia="zh-CN"/>
        </w:rPr>
      </w:pPr>
      <w:r>
        <w:rPr>
          <w:rFonts w:hint="eastAsia" w:ascii="宋体" w:hAnsi="宋体"/>
          <w:bCs/>
          <w:szCs w:val="21"/>
          <w:lang w:val="en-US" w:eastAsia="zh-CN"/>
        </w:rPr>
        <w:t>3、服务期限</w:t>
      </w:r>
    </w:p>
    <w:p>
      <w:pPr>
        <w:ind w:firstLine="840" w:firstLineChars="400"/>
        <w:rPr>
          <w:rFonts w:hint="default" w:ascii="宋体" w:hAnsi="宋体"/>
          <w:bCs/>
          <w:szCs w:val="21"/>
          <w:lang w:val="en-US" w:eastAsia="zh-CN"/>
        </w:rPr>
      </w:pPr>
      <w:r>
        <w:rPr>
          <w:rFonts w:hint="default" w:ascii="宋体" w:hAnsi="宋体"/>
          <w:bCs/>
          <w:szCs w:val="21"/>
          <w:lang w:val="en-US" w:eastAsia="zh-CN"/>
        </w:rPr>
        <w:t>服务期限：自合同签订之日起一年。</w:t>
      </w:r>
    </w:p>
    <w:p>
      <w:pPr>
        <w:rPr>
          <w:rFonts w:ascii="宋体" w:hAnsi="宋体" w:cs="宋体"/>
        </w:rPr>
      </w:pPr>
      <w:r>
        <w:rPr>
          <w:rFonts w:ascii="宋体" w:hAnsi="宋体" w:cs="宋体"/>
        </w:rPr>
        <w:br w:type="page"/>
      </w:r>
    </w:p>
    <w:p>
      <w:pPr>
        <w:pStyle w:val="4"/>
        <w:numPr>
          <w:ilvl w:val="0"/>
          <w:numId w:val="2"/>
        </w:numPr>
        <w:spacing w:before="0" w:after="0" w:line="360" w:lineRule="auto"/>
        <w:rPr>
          <w:rFonts w:eastAsiaTheme="minorEastAsia"/>
        </w:rPr>
      </w:pPr>
      <w:r>
        <w:rPr>
          <w:rFonts w:hint="eastAsia" w:eastAsiaTheme="minorEastAsia"/>
        </w:rPr>
        <w:t>技术服务要求</w:t>
      </w:r>
    </w:p>
    <w:p>
      <w:pPr>
        <w:ind w:firstLine="840" w:firstLineChars="400"/>
        <w:rPr>
          <w:rFonts w:ascii="宋体" w:hAnsi="宋体"/>
          <w:bCs/>
          <w:szCs w:val="21"/>
        </w:rPr>
      </w:pPr>
      <w:r>
        <w:rPr>
          <w:rFonts w:hint="eastAsia" w:ascii="宋体" w:hAnsi="宋体"/>
          <w:bCs/>
          <w:szCs w:val="21"/>
        </w:rPr>
        <w:t>本次采购事项为品牌形象设计及宣传推广服务供应商采购，拟向市场采购品牌形象设计及宣传推广服务供应商工作全过程服务，主要内容为：</w:t>
      </w:r>
    </w:p>
    <w:p>
      <w:pPr>
        <w:ind w:firstLine="840" w:firstLineChars="400"/>
        <w:rPr>
          <w:rFonts w:ascii="宋体" w:hAnsi="宋体"/>
          <w:bCs/>
          <w:szCs w:val="21"/>
        </w:rPr>
      </w:pPr>
      <w:r>
        <w:rPr>
          <w:rFonts w:hint="eastAsia" w:ascii="宋体" w:hAnsi="宋体"/>
          <w:bCs/>
          <w:szCs w:val="21"/>
        </w:rPr>
        <w:t>湾区产业投资大厦整体品牌形象设计及宣传推广服务，包括项目整体形象设计、项目现场活动及宣传物料设计、媒体投放等；</w:t>
      </w:r>
    </w:p>
    <w:p>
      <w:pPr>
        <w:ind w:firstLine="840" w:firstLineChars="400"/>
        <w:rPr>
          <w:rFonts w:hint="eastAsia" w:ascii="宋体" w:hAnsi="宋体"/>
          <w:bCs/>
          <w:szCs w:val="21"/>
        </w:rPr>
      </w:pPr>
      <w:r>
        <w:rPr>
          <w:rFonts w:hint="eastAsia" w:ascii="宋体" w:hAnsi="宋体"/>
          <w:bCs/>
          <w:szCs w:val="21"/>
        </w:rPr>
        <w:t>具体服务内容如下：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90"/>
        <w:gridCol w:w="426"/>
        <w:gridCol w:w="1727"/>
        <w:gridCol w:w="1129"/>
        <w:gridCol w:w="741"/>
        <w:gridCol w:w="681"/>
        <w:gridCol w:w="637"/>
        <w:gridCol w:w="94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28" w:type="dxa"/>
            <w:gridSpan w:val="10"/>
            <w:vAlign w:val="center"/>
          </w:tcPr>
          <w:p>
            <w:pPr>
              <w:widowControl/>
              <w:jc w:val="center"/>
              <w:textAlignment w:val="center"/>
              <w:rPr>
                <w:rFonts w:ascii="宋体" w:hAnsi="宋体" w:cs="宋体"/>
                <w:b/>
                <w:color w:val="000000"/>
                <w:szCs w:val="21"/>
              </w:rPr>
            </w:pPr>
            <w:bookmarkStart w:id="5" w:name="RANGE!A1:J80"/>
            <w:r>
              <w:rPr>
                <w:rFonts w:hint="eastAsia" w:ascii="宋体" w:hAnsi="宋体" w:cs="宋体"/>
                <w:b/>
                <w:color w:val="000000"/>
                <w:szCs w:val="21"/>
              </w:rPr>
              <w:t>湾区产业投资大厦宣传服务项目清单</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序号</w:t>
            </w:r>
          </w:p>
        </w:tc>
        <w:tc>
          <w:tcPr>
            <w:tcW w:w="2943" w:type="dxa"/>
            <w:gridSpan w:val="3"/>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类别</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工作内容</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数量</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单位</w:t>
            </w:r>
          </w:p>
        </w:tc>
        <w:tc>
          <w:tcPr>
            <w:tcW w:w="637"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单价(元)</w:t>
            </w: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总计（元）</w:t>
            </w:r>
          </w:p>
        </w:tc>
        <w:tc>
          <w:tcPr>
            <w:tcW w:w="10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w:t>
            </w:r>
          </w:p>
        </w:tc>
        <w:tc>
          <w:tcPr>
            <w:tcW w:w="2943" w:type="dxa"/>
            <w:gridSpan w:val="3"/>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项目形象</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logo</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辅助图形</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基础VI系统</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w:t>
            </w:r>
          </w:p>
        </w:tc>
        <w:tc>
          <w:tcPr>
            <w:tcW w:w="2943" w:type="dxa"/>
            <w:gridSpan w:val="3"/>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VI及应用物料延展设计</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名片</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名牌</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资料袋</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信封</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8</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手提袋</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9</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纸杯</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雨伞</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11</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工作证</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12</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证件公示栏</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13</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资料架</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14</w:t>
            </w:r>
          </w:p>
        </w:tc>
        <w:tc>
          <w:tcPr>
            <w:tcW w:w="2943" w:type="dxa"/>
            <w:gridSpan w:val="3"/>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前期策略</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价值体系</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份</w:t>
            </w:r>
          </w:p>
        </w:tc>
        <w:tc>
          <w:tcPr>
            <w:tcW w:w="637" w:type="dxa"/>
            <w:vMerge w:val="restart"/>
            <w:vAlign w:val="center"/>
          </w:tcPr>
          <w:p>
            <w:pPr>
              <w:widowControl/>
              <w:jc w:val="center"/>
              <w:textAlignment w:val="center"/>
              <w:rPr>
                <w:rFonts w:hint="eastAsia" w:ascii="宋体" w:hAnsi="宋体" w:cs="宋体"/>
                <w:color w:val="000000"/>
                <w:szCs w:val="21"/>
              </w:rPr>
            </w:pPr>
          </w:p>
        </w:tc>
        <w:tc>
          <w:tcPr>
            <w:tcW w:w="942"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15</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定位语</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Merge w:val="continue"/>
            <w:vAlign w:val="center"/>
          </w:tcPr>
          <w:p>
            <w:pPr>
              <w:widowControl/>
              <w:jc w:val="center"/>
              <w:textAlignment w:val="center"/>
              <w:rPr>
                <w:rFonts w:ascii="宋体" w:hAnsi="宋体" w:cs="宋体"/>
                <w:color w:val="000000"/>
                <w:szCs w:val="21"/>
              </w:rPr>
            </w:pPr>
          </w:p>
        </w:tc>
        <w:tc>
          <w:tcPr>
            <w:tcW w:w="637" w:type="dxa"/>
            <w:vMerge w:val="continue"/>
            <w:vAlign w:val="center"/>
          </w:tcPr>
          <w:p>
            <w:pPr>
              <w:widowControl/>
              <w:jc w:val="center"/>
              <w:textAlignment w:val="center"/>
              <w:rPr>
                <w:rFonts w:ascii="宋体" w:hAnsi="宋体" w:cs="宋体"/>
                <w:color w:val="000000"/>
                <w:szCs w:val="21"/>
              </w:rPr>
            </w:pPr>
          </w:p>
        </w:tc>
        <w:tc>
          <w:tcPr>
            <w:tcW w:w="942" w:type="dxa"/>
            <w:vMerge w:val="continue"/>
            <w:vAlign w:val="center"/>
          </w:tcPr>
          <w:p>
            <w:pPr>
              <w:widowControl/>
              <w:jc w:val="center"/>
              <w:textAlignment w:val="center"/>
              <w:rPr>
                <w:rFonts w:ascii="宋体" w:hAnsi="宋体" w:cs="宋体"/>
                <w:color w:val="000000"/>
                <w:szCs w:val="21"/>
              </w:rPr>
            </w:pP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16</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广告语</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Merge w:val="continue"/>
            <w:vAlign w:val="center"/>
          </w:tcPr>
          <w:p>
            <w:pPr>
              <w:widowControl/>
              <w:jc w:val="center"/>
              <w:textAlignment w:val="center"/>
              <w:rPr>
                <w:rFonts w:ascii="宋体" w:hAnsi="宋体" w:cs="宋体"/>
                <w:color w:val="000000"/>
                <w:szCs w:val="21"/>
              </w:rPr>
            </w:pPr>
          </w:p>
        </w:tc>
        <w:tc>
          <w:tcPr>
            <w:tcW w:w="637" w:type="dxa"/>
            <w:vMerge w:val="continue"/>
            <w:vAlign w:val="center"/>
          </w:tcPr>
          <w:p>
            <w:pPr>
              <w:widowControl/>
              <w:jc w:val="center"/>
              <w:textAlignment w:val="center"/>
              <w:rPr>
                <w:rFonts w:ascii="宋体" w:hAnsi="宋体" w:cs="宋体"/>
                <w:color w:val="000000"/>
                <w:szCs w:val="21"/>
              </w:rPr>
            </w:pPr>
          </w:p>
        </w:tc>
        <w:tc>
          <w:tcPr>
            <w:tcW w:w="942" w:type="dxa"/>
            <w:vMerge w:val="continue"/>
            <w:vAlign w:val="center"/>
          </w:tcPr>
          <w:p>
            <w:pPr>
              <w:widowControl/>
              <w:jc w:val="center"/>
              <w:textAlignment w:val="center"/>
              <w:rPr>
                <w:rFonts w:ascii="宋体" w:hAnsi="宋体" w:cs="宋体"/>
                <w:color w:val="000000"/>
                <w:szCs w:val="21"/>
              </w:rPr>
            </w:pP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17</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年度广告推广全案</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份</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18</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清水样板层和看楼动线的包装方案</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份</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19</w:t>
            </w:r>
          </w:p>
        </w:tc>
        <w:tc>
          <w:tcPr>
            <w:tcW w:w="2943" w:type="dxa"/>
            <w:gridSpan w:val="3"/>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形象主画面或活动主画面</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20</w:t>
            </w:r>
          </w:p>
        </w:tc>
        <w:tc>
          <w:tcPr>
            <w:tcW w:w="790" w:type="dxa"/>
            <w:vMerge w:val="restart"/>
            <w:textDirection w:val="tbRlV"/>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szCs w:val="21"/>
              </w:rPr>
              <w:t>活动</w:t>
            </w:r>
          </w:p>
        </w:tc>
        <w:tc>
          <w:tcPr>
            <w:tcW w:w="426" w:type="dxa"/>
            <w:vMerge w:val="restar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开放活动物料</w:t>
            </w: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活动邀请函</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21</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活动现场提示牌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22</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活动水牌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23</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活动入口提示牌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24</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活动背景板</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25</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活动地贴</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26</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活动台卡等</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27</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restar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开盘系列物料设计</w:t>
            </w: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活动邀请函</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28</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活动背景板</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29</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活动现场提示牌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活动水牌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31</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活动入口提示牌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32</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开盘导视物料</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33</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销控板、销控贴</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34</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活动地贴</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35</w:t>
            </w:r>
          </w:p>
        </w:tc>
        <w:tc>
          <w:tcPr>
            <w:tcW w:w="2943" w:type="dxa"/>
            <w:gridSpan w:val="3"/>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区域图</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36</w:t>
            </w:r>
          </w:p>
        </w:tc>
        <w:tc>
          <w:tcPr>
            <w:tcW w:w="790" w:type="dxa"/>
            <w:vMerge w:val="restart"/>
            <w:textDirection w:val="tbRlV"/>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szCs w:val="21"/>
              </w:rPr>
              <w:t>宣传物料</w:t>
            </w:r>
          </w:p>
        </w:tc>
        <w:tc>
          <w:tcPr>
            <w:tcW w:w="2153" w:type="dxa"/>
            <w:gridSpan w:val="2"/>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折页</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w:t>
            </w:r>
          </w:p>
        </w:tc>
        <w:tc>
          <w:tcPr>
            <w:tcW w:w="741"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Merge w:val="restart"/>
            <w:vAlign w:val="center"/>
          </w:tcPr>
          <w:p>
            <w:pPr>
              <w:widowControl/>
              <w:jc w:val="center"/>
              <w:textAlignment w:val="center"/>
              <w:rPr>
                <w:rFonts w:hint="eastAsia" w:ascii="宋体" w:hAnsi="宋体" w:cs="宋体"/>
                <w:color w:val="000000"/>
                <w:szCs w:val="21"/>
              </w:rPr>
            </w:pPr>
          </w:p>
        </w:tc>
        <w:tc>
          <w:tcPr>
            <w:tcW w:w="942"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37</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设计（不超过八折页）</w:t>
            </w:r>
          </w:p>
        </w:tc>
        <w:tc>
          <w:tcPr>
            <w:tcW w:w="741" w:type="dxa"/>
            <w:vMerge w:val="continue"/>
            <w:vAlign w:val="center"/>
          </w:tcPr>
          <w:p>
            <w:pPr>
              <w:widowControl/>
              <w:jc w:val="center"/>
              <w:textAlignment w:val="center"/>
              <w:rPr>
                <w:rFonts w:ascii="宋体" w:hAnsi="宋体" w:cs="宋体"/>
                <w:color w:val="000000"/>
                <w:szCs w:val="21"/>
              </w:rPr>
            </w:pPr>
          </w:p>
        </w:tc>
        <w:tc>
          <w:tcPr>
            <w:tcW w:w="681" w:type="dxa"/>
            <w:vMerge w:val="continue"/>
            <w:vAlign w:val="center"/>
          </w:tcPr>
          <w:p>
            <w:pPr>
              <w:widowControl/>
              <w:jc w:val="center"/>
              <w:textAlignment w:val="center"/>
              <w:rPr>
                <w:rFonts w:ascii="宋体" w:hAnsi="宋体" w:cs="宋体"/>
                <w:color w:val="000000"/>
                <w:szCs w:val="21"/>
              </w:rPr>
            </w:pPr>
          </w:p>
        </w:tc>
        <w:tc>
          <w:tcPr>
            <w:tcW w:w="637" w:type="dxa"/>
            <w:vMerge w:val="continue"/>
            <w:vAlign w:val="center"/>
          </w:tcPr>
          <w:p>
            <w:pPr>
              <w:widowControl/>
              <w:jc w:val="center"/>
              <w:textAlignment w:val="center"/>
              <w:rPr>
                <w:rFonts w:ascii="宋体" w:hAnsi="宋体" w:cs="宋体"/>
                <w:color w:val="000000"/>
                <w:szCs w:val="21"/>
              </w:rPr>
            </w:pPr>
          </w:p>
        </w:tc>
        <w:tc>
          <w:tcPr>
            <w:tcW w:w="942" w:type="dxa"/>
            <w:vMerge w:val="continue"/>
            <w:vAlign w:val="center"/>
          </w:tcPr>
          <w:p>
            <w:pPr>
              <w:widowControl/>
              <w:jc w:val="center"/>
              <w:textAlignment w:val="center"/>
              <w:rPr>
                <w:rFonts w:ascii="宋体" w:hAnsi="宋体" w:cs="宋体"/>
                <w:color w:val="000000"/>
                <w:szCs w:val="21"/>
              </w:rPr>
            </w:pP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38</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推介PPT</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40.00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页</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39</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租赁户型单张</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w:t>
            </w:r>
          </w:p>
        </w:tc>
        <w:tc>
          <w:tcPr>
            <w:tcW w:w="741"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10.00</w:t>
            </w:r>
          </w:p>
        </w:tc>
        <w:tc>
          <w:tcPr>
            <w:tcW w:w="681"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张</w:t>
            </w:r>
          </w:p>
        </w:tc>
        <w:tc>
          <w:tcPr>
            <w:tcW w:w="637" w:type="dxa"/>
            <w:vMerge w:val="restart"/>
            <w:vAlign w:val="center"/>
          </w:tcPr>
          <w:p>
            <w:pPr>
              <w:widowControl/>
              <w:jc w:val="center"/>
              <w:textAlignment w:val="center"/>
              <w:rPr>
                <w:rFonts w:hint="eastAsia" w:ascii="宋体" w:hAnsi="宋体" w:cs="宋体"/>
                <w:color w:val="000000"/>
                <w:szCs w:val="21"/>
              </w:rPr>
            </w:pPr>
          </w:p>
        </w:tc>
        <w:tc>
          <w:tcPr>
            <w:tcW w:w="942"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40</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设计（1P）</w:t>
            </w:r>
          </w:p>
        </w:tc>
        <w:tc>
          <w:tcPr>
            <w:tcW w:w="741" w:type="dxa"/>
            <w:vMerge w:val="continue"/>
            <w:vAlign w:val="center"/>
          </w:tcPr>
          <w:p>
            <w:pPr>
              <w:widowControl/>
              <w:jc w:val="center"/>
              <w:textAlignment w:val="center"/>
              <w:rPr>
                <w:rFonts w:ascii="宋体" w:hAnsi="宋体" w:cs="宋体"/>
                <w:color w:val="000000"/>
                <w:szCs w:val="21"/>
              </w:rPr>
            </w:pPr>
          </w:p>
        </w:tc>
        <w:tc>
          <w:tcPr>
            <w:tcW w:w="681" w:type="dxa"/>
            <w:vMerge w:val="continue"/>
            <w:vAlign w:val="center"/>
          </w:tcPr>
          <w:p>
            <w:pPr>
              <w:widowControl/>
              <w:jc w:val="center"/>
              <w:textAlignment w:val="center"/>
              <w:rPr>
                <w:rFonts w:ascii="宋体" w:hAnsi="宋体" w:cs="宋体"/>
                <w:color w:val="000000"/>
                <w:szCs w:val="21"/>
              </w:rPr>
            </w:pPr>
          </w:p>
        </w:tc>
        <w:tc>
          <w:tcPr>
            <w:tcW w:w="637" w:type="dxa"/>
            <w:vMerge w:val="continue"/>
            <w:vAlign w:val="center"/>
          </w:tcPr>
          <w:p>
            <w:pPr>
              <w:widowControl/>
              <w:jc w:val="center"/>
              <w:textAlignment w:val="center"/>
              <w:rPr>
                <w:rFonts w:ascii="宋体" w:hAnsi="宋体" w:cs="宋体"/>
                <w:color w:val="000000"/>
                <w:szCs w:val="21"/>
              </w:rPr>
            </w:pPr>
          </w:p>
        </w:tc>
        <w:tc>
          <w:tcPr>
            <w:tcW w:w="942" w:type="dxa"/>
            <w:vMerge w:val="continue"/>
            <w:vAlign w:val="center"/>
          </w:tcPr>
          <w:p>
            <w:pPr>
              <w:widowControl/>
              <w:jc w:val="center"/>
              <w:textAlignment w:val="center"/>
              <w:rPr>
                <w:rFonts w:ascii="宋体" w:hAnsi="宋体" w:cs="宋体"/>
                <w:color w:val="000000"/>
                <w:szCs w:val="21"/>
              </w:rPr>
            </w:pP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41</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项目一页纸(项目介绍)</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文案编撰</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张</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42</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项目笔记（微信）</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文案排版</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份</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43</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产品手册（a4)</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28.00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页</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44</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招商手册</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28.00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页</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45</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品牌产业手册</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28.00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页</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46</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省级媒体投放</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设计+投放</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次</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47</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restar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线上宣传</w:t>
            </w:r>
          </w:p>
        </w:tc>
        <w:tc>
          <w:tcPr>
            <w:tcW w:w="1727"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电子版户型鉴赏</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48</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微信炒作</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软文攥写</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20.00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篇</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49</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价值单图</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张</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节气单图</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张</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51</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营销节点单图</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张</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52</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restar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线下宣传</w:t>
            </w: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落地字</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条</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53</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围挡</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54</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蓝白牌</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55</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公交车身</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台</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56</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公交站台</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57</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电梯框架</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58</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道旗</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59</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线下LED</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60</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restar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招商中心现场</w:t>
            </w: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价值展板</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61</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形象背景板</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62</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导视系统</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63</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功能指示牌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64</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看楼路线指示牌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65</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防撞条</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条</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66</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restar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导视系统</w:t>
            </w: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精神堡垒</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67</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入口地毡</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68</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门牌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69</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招商中心提示牌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70</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公共场所标牌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71</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温馨提示贴</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72</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restar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样板间展示设计</w:t>
            </w:r>
          </w:p>
        </w:tc>
        <w:tc>
          <w:tcPr>
            <w:tcW w:w="1727" w:type="dxa"/>
            <w:vMerge w:val="restar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内外场展厅展板</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w:t>
            </w:r>
          </w:p>
        </w:tc>
        <w:tc>
          <w:tcPr>
            <w:tcW w:w="741"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10.00</w:t>
            </w:r>
          </w:p>
        </w:tc>
        <w:tc>
          <w:tcPr>
            <w:tcW w:w="681"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Merge w:val="restart"/>
            <w:vAlign w:val="center"/>
          </w:tcPr>
          <w:p>
            <w:pPr>
              <w:widowControl/>
              <w:jc w:val="center"/>
              <w:textAlignment w:val="center"/>
              <w:rPr>
                <w:rFonts w:hint="eastAsia" w:ascii="宋体" w:hAnsi="宋体" w:cs="宋体"/>
                <w:color w:val="000000"/>
                <w:szCs w:val="21"/>
              </w:rPr>
            </w:pPr>
          </w:p>
        </w:tc>
        <w:tc>
          <w:tcPr>
            <w:tcW w:w="942"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73</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vMerge w:val="continue"/>
            <w:vAlign w:val="center"/>
          </w:tcPr>
          <w:p>
            <w:pPr>
              <w:widowControl/>
              <w:jc w:val="center"/>
              <w:textAlignment w:val="center"/>
              <w:rPr>
                <w:rFonts w:ascii="宋体" w:hAnsi="宋体" w:cs="宋体"/>
                <w:color w:val="000000"/>
                <w:szCs w:val="21"/>
              </w:rPr>
            </w:pP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Merge w:val="continue"/>
            <w:vAlign w:val="center"/>
          </w:tcPr>
          <w:p>
            <w:pPr>
              <w:widowControl/>
              <w:jc w:val="center"/>
              <w:textAlignment w:val="center"/>
              <w:rPr>
                <w:rFonts w:ascii="宋体" w:hAnsi="宋体" w:cs="宋体"/>
                <w:color w:val="000000"/>
                <w:szCs w:val="21"/>
              </w:rPr>
            </w:pPr>
          </w:p>
        </w:tc>
        <w:tc>
          <w:tcPr>
            <w:tcW w:w="681" w:type="dxa"/>
            <w:vMerge w:val="continue"/>
            <w:vAlign w:val="center"/>
          </w:tcPr>
          <w:p>
            <w:pPr>
              <w:widowControl/>
              <w:jc w:val="center"/>
              <w:textAlignment w:val="center"/>
              <w:rPr>
                <w:rFonts w:ascii="宋体" w:hAnsi="宋体" w:cs="宋体"/>
                <w:color w:val="000000"/>
                <w:szCs w:val="21"/>
              </w:rPr>
            </w:pPr>
          </w:p>
        </w:tc>
        <w:tc>
          <w:tcPr>
            <w:tcW w:w="637" w:type="dxa"/>
            <w:vMerge w:val="continue"/>
            <w:vAlign w:val="center"/>
          </w:tcPr>
          <w:p>
            <w:pPr>
              <w:widowControl/>
              <w:jc w:val="center"/>
              <w:textAlignment w:val="center"/>
              <w:rPr>
                <w:rFonts w:ascii="宋体" w:hAnsi="宋体" w:cs="宋体"/>
                <w:color w:val="000000"/>
                <w:szCs w:val="21"/>
              </w:rPr>
            </w:pPr>
          </w:p>
        </w:tc>
        <w:tc>
          <w:tcPr>
            <w:tcW w:w="942" w:type="dxa"/>
            <w:vMerge w:val="continue"/>
            <w:vAlign w:val="center"/>
          </w:tcPr>
          <w:p>
            <w:pPr>
              <w:widowControl/>
              <w:jc w:val="center"/>
              <w:textAlignment w:val="center"/>
              <w:rPr>
                <w:rFonts w:ascii="宋体" w:hAnsi="宋体" w:cs="宋体"/>
                <w:color w:val="000000"/>
                <w:szCs w:val="21"/>
              </w:rPr>
            </w:pP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74</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样板间导视</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75</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背景板</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76</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贴纸</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77</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灯箱</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426" w:type="dxa"/>
            <w:vAlign w:val="center"/>
          </w:tcPr>
          <w:p>
            <w:pPr>
              <w:widowControl/>
              <w:jc w:val="center"/>
              <w:textAlignment w:val="center"/>
              <w:rPr>
                <w:rFonts w:hint="eastAsia" w:ascii="宋体" w:hAnsi="宋体" w:cs="宋体"/>
                <w:b/>
                <w:bCs/>
                <w:color w:val="000000"/>
                <w:szCs w:val="21"/>
              </w:rPr>
            </w:pPr>
          </w:p>
        </w:tc>
        <w:tc>
          <w:tcPr>
            <w:tcW w:w="790" w:type="dxa"/>
            <w:vAlign w:val="center"/>
          </w:tcPr>
          <w:p>
            <w:pPr>
              <w:widowControl/>
              <w:jc w:val="center"/>
              <w:textAlignment w:val="center"/>
              <w:rPr>
                <w:rFonts w:hint="eastAsia" w:ascii="宋体" w:hAnsi="宋体" w:cs="宋体"/>
                <w:color w:val="000000"/>
                <w:szCs w:val="21"/>
              </w:rPr>
            </w:pPr>
          </w:p>
        </w:tc>
        <w:tc>
          <w:tcPr>
            <w:tcW w:w="426"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合计</w:t>
            </w:r>
          </w:p>
        </w:tc>
        <w:tc>
          <w:tcPr>
            <w:tcW w:w="1727" w:type="dxa"/>
            <w:vAlign w:val="center"/>
          </w:tcPr>
          <w:p>
            <w:pPr>
              <w:widowControl/>
              <w:jc w:val="center"/>
              <w:textAlignment w:val="center"/>
              <w:rPr>
                <w:rFonts w:hint="eastAsia"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p>
        </w:tc>
        <w:tc>
          <w:tcPr>
            <w:tcW w:w="741" w:type="dxa"/>
            <w:vAlign w:val="center"/>
          </w:tcPr>
          <w:p>
            <w:pPr>
              <w:widowControl/>
              <w:jc w:val="center"/>
              <w:textAlignment w:val="center"/>
              <w:rPr>
                <w:rFonts w:hint="eastAsia" w:ascii="宋体" w:hAnsi="宋体" w:cs="宋体"/>
                <w:color w:val="000000"/>
                <w:szCs w:val="21"/>
              </w:rPr>
            </w:pPr>
          </w:p>
        </w:tc>
        <w:tc>
          <w:tcPr>
            <w:tcW w:w="681" w:type="dxa"/>
            <w:vAlign w:val="center"/>
          </w:tcPr>
          <w:p>
            <w:pPr>
              <w:widowControl/>
              <w:jc w:val="center"/>
              <w:textAlignment w:val="center"/>
              <w:rPr>
                <w:rFonts w:hint="eastAsia" w:ascii="宋体" w:hAnsi="宋体" w:cs="宋体"/>
                <w:color w:val="000000"/>
                <w:szCs w:val="21"/>
              </w:rPr>
            </w:pP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bl>
    <w:p>
      <w:pPr>
        <w:pStyle w:val="2"/>
        <w:ind w:firstLine="480"/>
      </w:pPr>
    </w:p>
    <w:p>
      <w:pPr>
        <w:spacing w:before="0"/>
        <w:ind w:firstLine="420" w:firstLineChars="200"/>
        <w:rPr>
          <w:rFonts w:ascii="宋体" w:hAnsi="宋体"/>
          <w:bCs/>
          <w:szCs w:val="21"/>
        </w:rPr>
      </w:pPr>
    </w:p>
    <w:p>
      <w:pPr>
        <w:spacing w:before="0"/>
        <w:ind w:firstLine="420" w:firstLineChars="200"/>
        <w:rPr>
          <w:rFonts w:ascii="宋体" w:hAnsi="宋体"/>
          <w:bCs/>
          <w:szCs w:val="21"/>
        </w:rPr>
      </w:pPr>
    </w:p>
    <w:p>
      <w:pPr>
        <w:spacing w:before="0"/>
        <w:ind w:firstLine="420" w:firstLineChars="200"/>
        <w:rPr>
          <w:rFonts w:ascii="宋体" w:hAnsi="宋体"/>
          <w:bCs/>
          <w:szCs w:val="21"/>
        </w:rPr>
      </w:pPr>
    </w:p>
    <w:p>
      <w:pPr>
        <w:spacing w:before="0"/>
        <w:ind w:firstLine="420" w:firstLineChars="200"/>
        <w:rPr>
          <w:rFonts w:ascii="宋体" w:hAnsi="宋体"/>
          <w:bCs/>
          <w:szCs w:val="21"/>
        </w:rPr>
      </w:pPr>
    </w:p>
    <w:p>
      <w:pPr>
        <w:spacing w:before="0"/>
        <w:ind w:firstLine="420" w:firstLineChars="200"/>
        <w:rPr>
          <w:rFonts w:ascii="宋体" w:hAnsi="宋体"/>
          <w:bCs/>
          <w:szCs w:val="21"/>
        </w:rPr>
      </w:pPr>
    </w:p>
    <w:p>
      <w:pPr>
        <w:spacing w:before="0"/>
        <w:ind w:firstLine="420" w:firstLineChars="200"/>
        <w:rPr>
          <w:rFonts w:ascii="宋体" w:hAnsi="宋体"/>
          <w:bCs/>
          <w:szCs w:val="21"/>
        </w:rPr>
      </w:pPr>
    </w:p>
    <w:p>
      <w:pPr>
        <w:spacing w:before="0"/>
        <w:ind w:firstLine="420" w:firstLineChars="200"/>
        <w:rPr>
          <w:rFonts w:ascii="宋体" w:hAnsi="宋体"/>
          <w:bCs/>
          <w:szCs w:val="21"/>
        </w:rPr>
      </w:pPr>
    </w:p>
    <w:p>
      <w:pPr>
        <w:widowControl/>
        <w:adjustRightInd/>
        <w:spacing w:before="0" w:line="240" w:lineRule="auto"/>
        <w:rPr>
          <w:rFonts w:ascii="宋体" w:hAnsi="宋体"/>
          <w:bCs/>
          <w:szCs w:val="21"/>
        </w:rPr>
      </w:pPr>
      <w:r>
        <w:rPr>
          <w:rFonts w:ascii="宋体" w:hAnsi="宋体"/>
          <w:bCs/>
          <w:szCs w:val="21"/>
        </w:rPr>
        <w:br w:type="page"/>
      </w:r>
    </w:p>
    <w:p>
      <w:pPr>
        <w:spacing w:before="0"/>
        <w:ind w:firstLine="420" w:firstLineChars="200"/>
        <w:rPr>
          <w:rFonts w:ascii="宋体" w:hAnsi="宋体"/>
          <w:bCs/>
          <w:szCs w:val="21"/>
        </w:rPr>
      </w:pPr>
    </w:p>
    <w:p>
      <w:pPr>
        <w:spacing w:before="0"/>
        <w:ind w:firstLine="420" w:firstLineChars="200"/>
        <w:rPr>
          <w:rFonts w:ascii="宋体" w:hAnsi="宋体"/>
          <w:bCs/>
          <w:szCs w:val="21"/>
        </w:rPr>
      </w:pPr>
    </w:p>
    <w:p>
      <w:pPr>
        <w:spacing w:before="0"/>
        <w:ind w:firstLine="420" w:firstLineChars="200"/>
        <w:rPr>
          <w:rFonts w:ascii="宋体" w:hAnsi="宋体"/>
          <w:bCs/>
          <w:szCs w:val="21"/>
        </w:rPr>
      </w:pPr>
    </w:p>
    <w:p>
      <w:pPr>
        <w:spacing w:before="0"/>
        <w:ind w:firstLine="420" w:firstLineChars="200"/>
        <w:rPr>
          <w:rFonts w:ascii="宋体" w:hAnsi="宋体"/>
          <w:bCs/>
          <w:szCs w:val="21"/>
        </w:rPr>
      </w:pPr>
    </w:p>
    <w:p>
      <w:pPr>
        <w:spacing w:before="0"/>
        <w:ind w:firstLine="420" w:firstLineChars="200"/>
        <w:rPr>
          <w:rFonts w:ascii="宋体" w:hAnsi="宋体"/>
          <w:bCs/>
          <w:szCs w:val="21"/>
        </w:rPr>
      </w:pPr>
    </w:p>
    <w:p>
      <w:pPr>
        <w:spacing w:before="0"/>
        <w:ind w:firstLine="420" w:firstLineChars="200"/>
        <w:rPr>
          <w:rFonts w:ascii="宋体" w:hAnsi="宋体"/>
          <w:bCs/>
          <w:szCs w:val="21"/>
        </w:rPr>
      </w:pPr>
    </w:p>
    <w:p>
      <w:pPr>
        <w:spacing w:before="0"/>
        <w:ind w:firstLine="420" w:firstLineChars="200"/>
        <w:rPr>
          <w:rFonts w:ascii="宋体" w:hAnsi="宋体"/>
          <w:bCs/>
          <w:szCs w:val="21"/>
        </w:rPr>
      </w:pPr>
    </w:p>
    <w:p>
      <w:pPr>
        <w:pStyle w:val="3"/>
        <w:jc w:val="center"/>
        <w:rPr>
          <w:rFonts w:ascii="黑体" w:eastAsia="黑体"/>
          <w:b w:val="0"/>
          <w:sz w:val="44"/>
          <w:szCs w:val="44"/>
        </w:rPr>
      </w:pPr>
      <w:r>
        <w:rPr>
          <w:rFonts w:hint="eastAsia" w:ascii="黑体" w:eastAsia="黑体"/>
          <w:b w:val="0"/>
          <w:sz w:val="44"/>
          <w:szCs w:val="44"/>
        </w:rPr>
        <w:t>第四部分  报价文件格式及附件</w:t>
      </w:r>
    </w:p>
    <w:p/>
    <w:p>
      <w:pPr>
        <w:pStyle w:val="5"/>
        <w:spacing w:before="120" w:after="120" w:line="360" w:lineRule="auto"/>
        <w:jc w:val="center"/>
      </w:pPr>
      <w:r>
        <w:rPr>
          <w:rFonts w:hint="eastAsia"/>
        </w:rPr>
        <w:t>密封袋封条格式</w:t>
      </w:r>
    </w:p>
    <w:p>
      <w:pPr>
        <w:rPr>
          <w:rFonts w:ascii="宋体" w:cs="Arial"/>
          <w:b/>
          <w:bCs/>
          <w:sz w:val="28"/>
          <w:szCs w:val="28"/>
        </w:rPr>
      </w:pPr>
    </w:p>
    <w:p>
      <w:pPr>
        <w:rPr>
          <w:rFonts w:ascii="宋体" w:cs="Arial"/>
          <w:b/>
          <w:bCs/>
          <w:sz w:val="28"/>
          <w:szCs w:val="28"/>
        </w:rPr>
      </w:pPr>
    </w:p>
    <w:p>
      <w:pPr>
        <w:rPr>
          <w:rFonts w:ascii="宋体" w:cs="Arial"/>
          <w:b/>
          <w:bCs/>
          <w:sz w:val="28"/>
          <w:szCs w:val="28"/>
        </w:rPr>
      </w:pPr>
    </w:p>
    <w:p>
      <w:pPr>
        <w:rPr>
          <w:rFonts w:ascii="宋体" w:cs="Arial"/>
          <w:b/>
          <w:bCs/>
          <w:sz w:val="28"/>
          <w:szCs w:val="28"/>
        </w:rPr>
      </w:pPr>
    </w:p>
    <w:p>
      <w:pPr>
        <w:rPr>
          <w:rFonts w:ascii="宋体" w:cs="Arial"/>
          <w:b/>
          <w:bCs/>
          <w:sz w:val="28"/>
          <w:szCs w:val="28"/>
        </w:rPr>
      </w:pPr>
    </w:p>
    <w:p>
      <w:pPr>
        <w:rPr>
          <w:rFonts w:ascii="宋体" w:cs="Arial"/>
          <w:b/>
          <w:bCs/>
          <w:sz w:val="28"/>
          <w:szCs w:val="28"/>
        </w:rPr>
      </w:pPr>
    </w:p>
    <w:p>
      <w:pPr>
        <w:rPr>
          <w:rFonts w:ascii="宋体" w:cs="Arial"/>
          <w:b/>
          <w:bCs/>
          <w:sz w:val="28"/>
          <w:szCs w:val="28"/>
        </w:rPr>
      </w:pPr>
    </w:p>
    <w:p>
      <w:pPr>
        <w:rPr>
          <w:rFonts w:ascii="宋体" w:cs="Arial"/>
          <w:b/>
          <w:bCs/>
          <w:sz w:val="28"/>
          <w:szCs w:val="28"/>
        </w:rPr>
      </w:pPr>
    </w:p>
    <w:p>
      <w:pPr>
        <w:rPr>
          <w:rFonts w:ascii="宋体" w:cs="Arial"/>
          <w:b/>
          <w:bCs/>
          <w:sz w:val="28"/>
          <w:szCs w:val="28"/>
        </w:rPr>
      </w:pPr>
    </w:p>
    <w:p>
      <w:pPr>
        <w:rPr>
          <w:rFonts w:ascii="宋体" w:cs="Arial"/>
          <w:b/>
          <w:bCs/>
          <w:sz w:val="28"/>
          <w:szCs w:val="28"/>
        </w:rPr>
      </w:pPr>
    </w:p>
    <w:p>
      <w:pPr>
        <w:rPr>
          <w:rFonts w:ascii="宋体" w:cs="Arial"/>
          <w:b/>
          <w:bCs/>
          <w:sz w:val="28"/>
          <w:szCs w:val="28"/>
        </w:rPr>
      </w:pPr>
    </w:p>
    <w:p>
      <w:pPr>
        <w:jc w:val="center"/>
        <w:rPr>
          <w:rFonts w:ascii="宋体" w:cs="Arial"/>
          <w:b/>
          <w:bCs/>
          <w:sz w:val="52"/>
          <w:szCs w:val="52"/>
        </w:rPr>
      </w:pPr>
      <w:r>
        <w:rPr>
          <w:rFonts w:hint="eastAsia" w:ascii="宋体" w:hAnsi="宋体" w:cs="Arial"/>
          <w:b/>
          <w:bCs/>
          <w:sz w:val="52"/>
          <w:szCs w:val="52"/>
        </w:rPr>
        <w:t>报价文件</w:t>
      </w:r>
    </w:p>
    <w:p>
      <w:pPr>
        <w:jc w:val="center"/>
        <w:rPr>
          <w:rFonts w:ascii="宋体" w:cs="Arial"/>
          <w:b/>
          <w:bCs/>
          <w:sz w:val="28"/>
          <w:szCs w:val="28"/>
        </w:rPr>
      </w:pPr>
    </w:p>
    <w:p>
      <w:pPr>
        <w:rPr>
          <w:rFonts w:ascii="宋体" w:cs="Arial"/>
          <w:b/>
          <w:bCs/>
          <w:sz w:val="28"/>
          <w:szCs w:val="28"/>
        </w:rPr>
      </w:pPr>
      <w:r>
        <w:rPr>
          <w:rFonts w:hint="eastAsia" w:ascii="宋体" w:hAnsi="宋体" w:cs="Arial"/>
          <w:b/>
          <w:bCs/>
          <w:sz w:val="28"/>
          <w:szCs w:val="28"/>
        </w:rPr>
        <w:t>项目名称：湾区产业投资大厦整体品牌形象设计及宣传推广服务供应商</w:t>
      </w:r>
    </w:p>
    <w:p>
      <w:pPr>
        <w:rPr>
          <w:rFonts w:ascii="宋体" w:cs="Arial"/>
          <w:b/>
          <w:bCs/>
          <w:sz w:val="28"/>
          <w:szCs w:val="28"/>
        </w:rPr>
      </w:pPr>
      <w:r>
        <w:rPr>
          <w:rFonts w:hint="eastAsia" w:ascii="宋体" w:hAnsi="宋体" w:cs="Arial"/>
          <w:b/>
          <w:bCs/>
          <w:sz w:val="28"/>
          <w:szCs w:val="28"/>
        </w:rPr>
        <w:t>投标单位：</w:t>
      </w:r>
      <w:r>
        <w:rPr>
          <w:rFonts w:hint="eastAsia" w:ascii="宋体" w:hAnsi="宋体" w:cs="Arial"/>
          <w:b/>
          <w:bCs/>
          <w:sz w:val="28"/>
          <w:szCs w:val="28"/>
          <w:u w:val="single"/>
        </w:rPr>
        <w:t>（加盖公章）</w:t>
      </w:r>
    </w:p>
    <w:p>
      <w:pPr>
        <w:rPr>
          <w:rFonts w:ascii="宋体" w:cs="Arial"/>
          <w:b/>
          <w:bCs/>
          <w:sz w:val="28"/>
          <w:szCs w:val="28"/>
        </w:rPr>
      </w:pPr>
      <w:r>
        <w:rPr>
          <w:rFonts w:hint="eastAsia" w:ascii="宋体" w:hAnsi="宋体" w:cs="Arial"/>
          <w:b/>
          <w:bCs/>
          <w:sz w:val="28"/>
          <w:szCs w:val="28"/>
        </w:rPr>
        <w:t>单位地址：</w:t>
      </w:r>
    </w:p>
    <w:p>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pPr>
        <w:rPr>
          <w:rFonts w:ascii="宋体" w:hAnsi="宋体" w:cs="Arial"/>
          <w:b/>
          <w:bCs/>
          <w:sz w:val="28"/>
          <w:szCs w:val="28"/>
          <w:u w:val="single"/>
        </w:rPr>
      </w:pPr>
      <w:r>
        <w:rPr>
          <w:rFonts w:hint="eastAsia" w:ascii="宋体" w:hAnsi="宋体" w:cs="Arial"/>
          <w:b/>
          <w:bCs/>
          <w:sz w:val="28"/>
          <w:szCs w:val="28"/>
        </w:rPr>
        <w:t>联系电话：</w:t>
      </w:r>
    </w:p>
    <w:p>
      <w:pPr>
        <w:rPr>
          <w:rFonts w:ascii="宋体" w:hAnsi="宋体" w:cs="Arial"/>
          <w:b/>
          <w:bCs/>
          <w:sz w:val="28"/>
          <w:szCs w:val="28"/>
          <w:u w:val="single"/>
        </w:rPr>
      </w:pPr>
    </w:p>
    <w:p>
      <w:pPr>
        <w:rPr>
          <w:rFonts w:ascii="宋体" w:cs="Arial"/>
          <w:b/>
          <w:bCs/>
          <w:sz w:val="28"/>
          <w:szCs w:val="28"/>
        </w:rPr>
      </w:pPr>
    </w:p>
    <w:p>
      <w:pPr>
        <w:rPr>
          <w:rFonts w:ascii="宋体" w:cs="Arial"/>
          <w:b/>
          <w:bCs/>
          <w:sz w:val="28"/>
          <w:szCs w:val="28"/>
        </w:rPr>
      </w:pPr>
    </w:p>
    <w:p>
      <w:pPr>
        <w:rPr>
          <w:rFonts w:ascii="宋体" w:cs="Arial"/>
          <w:b/>
          <w:bCs/>
          <w:sz w:val="28"/>
          <w:szCs w:val="28"/>
        </w:rPr>
      </w:pPr>
    </w:p>
    <w:p>
      <w:pPr>
        <w:rPr>
          <w:rFonts w:ascii="宋体" w:cs="Arial"/>
          <w:b/>
          <w:bCs/>
          <w:sz w:val="28"/>
          <w:szCs w:val="28"/>
        </w:rPr>
      </w:pPr>
    </w:p>
    <w:p>
      <w:pPr>
        <w:jc w:val="center"/>
        <w:rPr>
          <w:rFonts w:ascii="宋体" w:cs="Arial"/>
          <w:b/>
          <w:bCs/>
          <w:sz w:val="28"/>
          <w:szCs w:val="28"/>
        </w:rPr>
      </w:pPr>
      <w:r>
        <w:rPr>
          <w:rFonts w:hint="eastAsia" w:ascii="宋体" w:hAnsi="宋体" w:cs="Arial"/>
          <w:b/>
          <w:bCs/>
          <w:sz w:val="28"/>
          <w:szCs w:val="28"/>
        </w:rPr>
        <w:t>【2</w:t>
      </w:r>
      <w:r>
        <w:rPr>
          <w:rFonts w:ascii="宋体" w:hAnsi="宋体" w:cs="Arial"/>
          <w:b/>
          <w:bCs/>
          <w:sz w:val="28"/>
          <w:szCs w:val="28"/>
        </w:rPr>
        <w:t>023</w:t>
      </w:r>
      <w:r>
        <w:rPr>
          <w:rFonts w:hint="eastAsia" w:ascii="宋体" w:hAnsi="宋体" w:cs="Arial"/>
          <w:b/>
          <w:bCs/>
          <w:sz w:val="28"/>
          <w:szCs w:val="28"/>
        </w:rPr>
        <w:t>年</w:t>
      </w:r>
      <w:r>
        <w:rPr>
          <w:rFonts w:hint="eastAsia" w:ascii="宋体" w:hAnsi="宋体" w:cs="Arial"/>
          <w:b/>
          <w:bCs/>
          <w:sz w:val="28"/>
          <w:szCs w:val="28"/>
          <w:lang w:val="en-US" w:eastAsia="zh-CN"/>
        </w:rPr>
        <w:t>12</w:t>
      </w:r>
      <w:r>
        <w:rPr>
          <w:rFonts w:hint="eastAsia" w:ascii="宋体" w:hAnsi="宋体" w:cs="Arial"/>
          <w:b/>
          <w:bCs/>
          <w:sz w:val="28"/>
          <w:szCs w:val="28"/>
        </w:rPr>
        <w:t>月</w:t>
      </w:r>
      <w:r>
        <w:rPr>
          <w:rFonts w:hint="eastAsia" w:ascii="宋体" w:hAnsi="宋体" w:cs="Arial"/>
          <w:b/>
          <w:bCs/>
          <w:sz w:val="28"/>
          <w:szCs w:val="28"/>
          <w:lang w:val="en-US" w:eastAsia="zh-CN"/>
        </w:rPr>
        <w:t>8</w:t>
      </w:r>
      <w:r>
        <w:rPr>
          <w:rFonts w:hint="eastAsia" w:ascii="宋体" w:hAnsi="宋体" w:cs="Arial"/>
          <w:b/>
          <w:bCs/>
          <w:sz w:val="28"/>
          <w:szCs w:val="28"/>
        </w:rPr>
        <w:t>日</w:t>
      </w:r>
      <w:r>
        <w:rPr>
          <w:rFonts w:hint="eastAsia" w:ascii="宋体" w:hAnsi="宋体" w:cs="Arial"/>
          <w:b/>
          <w:bCs/>
          <w:sz w:val="28"/>
          <w:szCs w:val="28"/>
          <w:lang w:val="en-US" w:eastAsia="zh-CN"/>
        </w:rPr>
        <w:t>17</w:t>
      </w:r>
      <w:r>
        <w:rPr>
          <w:rFonts w:hint="eastAsia" w:ascii="宋体" w:hAnsi="宋体" w:cs="Arial"/>
          <w:b/>
          <w:bCs/>
          <w:sz w:val="28"/>
          <w:szCs w:val="28"/>
        </w:rPr>
        <w:t>时</w:t>
      </w:r>
      <w:r>
        <w:rPr>
          <w:rFonts w:hint="eastAsia" w:ascii="宋体" w:hAnsi="宋体" w:cs="Arial"/>
          <w:b/>
          <w:bCs/>
          <w:sz w:val="28"/>
          <w:szCs w:val="28"/>
          <w:lang w:val="en-US" w:eastAsia="zh-CN"/>
        </w:rPr>
        <w:t>00</w:t>
      </w:r>
      <w:r>
        <w:rPr>
          <w:rFonts w:hint="eastAsia" w:ascii="宋体" w:hAnsi="宋体" w:cs="Arial"/>
          <w:b/>
          <w:bCs/>
          <w:sz w:val="28"/>
          <w:szCs w:val="28"/>
        </w:rPr>
        <w:t>分之前不得启封】</w:t>
      </w:r>
    </w:p>
    <w:p>
      <w:pPr>
        <w:rPr>
          <w:rFonts w:ascii="宋体" w:hAnsi="宋体" w:cs="Arial"/>
          <w:bCs/>
          <w:sz w:val="28"/>
          <w:szCs w:val="28"/>
        </w:rPr>
      </w:pPr>
    </w:p>
    <w:p>
      <w:pPr>
        <w:rPr>
          <w:rFonts w:ascii="宋体" w:hAnsi="宋体" w:cs="Arial"/>
          <w:bCs/>
          <w:sz w:val="28"/>
          <w:szCs w:val="28"/>
        </w:rPr>
      </w:pPr>
      <w:r>
        <w:rPr>
          <w:rFonts w:hint="eastAsia" w:ascii="宋体" w:hAnsi="宋体" w:cs="Arial"/>
          <w:bCs/>
          <w:sz w:val="28"/>
          <w:szCs w:val="28"/>
        </w:rPr>
        <w:t>备注：本封条应粘贴在报价文件的密封袋封面。</w:t>
      </w:r>
    </w:p>
    <w:p>
      <w:pPr>
        <w:rPr>
          <w:rFonts w:ascii="宋体" w:cs="Arial"/>
          <w:bCs/>
          <w:sz w:val="28"/>
          <w:szCs w:val="28"/>
        </w:rPr>
      </w:pPr>
      <w:r>
        <w:rPr>
          <w:rFonts w:ascii="宋体" w:cs="Arial"/>
          <w:bCs/>
          <w:sz w:val="28"/>
          <w:szCs w:val="28"/>
        </w:rPr>
        <w:br w:type="page"/>
      </w:r>
    </w:p>
    <w:p>
      <w:pPr>
        <w:pStyle w:val="2"/>
        <w:ind w:firstLine="480"/>
      </w:pPr>
    </w:p>
    <w:p>
      <w:pPr>
        <w:pStyle w:val="5"/>
        <w:spacing w:line="360" w:lineRule="auto"/>
        <w:jc w:val="center"/>
      </w:pPr>
      <w:r>
        <w:rPr>
          <w:rFonts w:hint="eastAsia"/>
        </w:rPr>
        <w:t>目  录</w:t>
      </w:r>
    </w:p>
    <w:p/>
    <w:p>
      <w:pPr>
        <w:pStyle w:val="52"/>
        <w:numPr>
          <w:ilvl w:val="0"/>
          <w:numId w:val="5"/>
        </w:numPr>
        <w:ind w:firstLineChars="0"/>
        <w:rPr>
          <w:szCs w:val="22"/>
        </w:rPr>
      </w:pPr>
      <w:r>
        <w:rPr>
          <w:rFonts w:hint="eastAsia"/>
          <w:szCs w:val="22"/>
        </w:rPr>
        <w:t>报价一览表</w:t>
      </w:r>
    </w:p>
    <w:p>
      <w:pPr>
        <w:pStyle w:val="52"/>
        <w:numPr>
          <w:ilvl w:val="0"/>
          <w:numId w:val="5"/>
        </w:numPr>
        <w:ind w:firstLineChars="0"/>
        <w:rPr>
          <w:szCs w:val="22"/>
        </w:rPr>
      </w:pPr>
      <w:r>
        <w:rPr>
          <w:rFonts w:hint="eastAsia"/>
          <w:szCs w:val="22"/>
          <w:lang w:val="en-US" w:eastAsia="zh-CN"/>
        </w:rPr>
        <w:t>报价明细表</w:t>
      </w:r>
    </w:p>
    <w:p>
      <w:pPr>
        <w:pStyle w:val="52"/>
        <w:numPr>
          <w:ilvl w:val="0"/>
          <w:numId w:val="5"/>
        </w:numPr>
        <w:ind w:firstLineChars="0"/>
        <w:rPr>
          <w:szCs w:val="22"/>
        </w:rPr>
      </w:pPr>
      <w:r>
        <w:rPr>
          <w:rFonts w:hint="eastAsia"/>
          <w:szCs w:val="22"/>
        </w:rPr>
        <w:t>营业执照复印件</w:t>
      </w:r>
    </w:p>
    <w:p>
      <w:pPr>
        <w:pStyle w:val="52"/>
        <w:numPr>
          <w:ilvl w:val="0"/>
          <w:numId w:val="5"/>
        </w:numPr>
        <w:ind w:firstLineChars="0"/>
        <w:rPr>
          <w:szCs w:val="22"/>
        </w:rPr>
      </w:pPr>
      <w:r>
        <w:rPr>
          <w:rFonts w:hint="eastAsia"/>
          <w:szCs w:val="22"/>
        </w:rPr>
        <w:t>法定代表人资格证明书</w:t>
      </w:r>
    </w:p>
    <w:p>
      <w:pPr>
        <w:pStyle w:val="52"/>
        <w:numPr>
          <w:ilvl w:val="0"/>
          <w:numId w:val="5"/>
        </w:numPr>
        <w:ind w:firstLineChars="0"/>
        <w:rPr>
          <w:szCs w:val="22"/>
        </w:rPr>
      </w:pPr>
      <w:r>
        <w:rPr>
          <w:rFonts w:hint="eastAsia"/>
          <w:szCs w:val="22"/>
        </w:rPr>
        <w:t>法定代表人授权书</w:t>
      </w:r>
    </w:p>
    <w:p>
      <w:pPr>
        <w:pStyle w:val="52"/>
        <w:numPr>
          <w:ilvl w:val="0"/>
          <w:numId w:val="5"/>
        </w:numPr>
        <w:ind w:firstLineChars="0"/>
        <w:rPr>
          <w:szCs w:val="22"/>
        </w:rPr>
      </w:pPr>
      <w:r>
        <w:rPr>
          <w:rFonts w:hint="eastAsia"/>
          <w:szCs w:val="22"/>
        </w:rPr>
        <w:t>至少3份</w:t>
      </w:r>
      <w:r>
        <w:rPr>
          <w:rFonts w:hint="eastAsia"/>
          <w:szCs w:val="22"/>
          <w:lang w:val="en-US" w:eastAsia="zh-CN"/>
        </w:rPr>
        <w:t>产业</w:t>
      </w:r>
      <w:r>
        <w:rPr>
          <w:rFonts w:hint="eastAsia"/>
          <w:szCs w:val="22"/>
        </w:rPr>
        <w:t>项目合同复印件</w:t>
      </w:r>
    </w:p>
    <w:p>
      <w:pPr>
        <w:pStyle w:val="52"/>
        <w:numPr>
          <w:ilvl w:val="0"/>
          <w:numId w:val="5"/>
        </w:numPr>
        <w:ind w:firstLineChars="0"/>
        <w:rPr>
          <w:szCs w:val="22"/>
        </w:rPr>
      </w:pPr>
      <w:r>
        <w:rPr>
          <w:rFonts w:hint="eastAsia"/>
          <w:szCs w:val="22"/>
        </w:rPr>
        <w:t>无行贿犯罪记录承诺书</w:t>
      </w:r>
    </w:p>
    <w:p>
      <w:pPr>
        <w:pStyle w:val="52"/>
        <w:numPr>
          <w:ilvl w:val="0"/>
          <w:numId w:val="5"/>
        </w:numPr>
        <w:ind w:firstLineChars="0"/>
        <w:rPr>
          <w:szCs w:val="22"/>
        </w:rPr>
      </w:pPr>
      <w:r>
        <w:rPr>
          <w:rFonts w:hint="eastAsia"/>
          <w:szCs w:val="22"/>
        </w:rPr>
        <w:t>投标人诚信承诺书</w:t>
      </w:r>
    </w:p>
    <w:p>
      <w:pPr>
        <w:ind w:left="210" w:hanging="210" w:hangingChars="100"/>
      </w:pPr>
      <w:r>
        <w:br w:type="page"/>
      </w:r>
    </w:p>
    <w:p>
      <w:pPr>
        <w:ind w:left="321" w:hanging="321" w:hangingChars="100"/>
        <w:jc w:val="center"/>
      </w:pPr>
      <w:r>
        <w:rPr>
          <w:rFonts w:hint="eastAsia"/>
          <w:b/>
          <w:bCs/>
          <w:sz w:val="32"/>
          <w:szCs w:val="32"/>
        </w:rPr>
        <w:t>一、报价一览表</w:t>
      </w:r>
    </w:p>
    <w:p>
      <w:pPr>
        <w:ind w:right="420"/>
        <w:rPr>
          <w:bCs/>
          <w:snapToGrid w:val="0"/>
        </w:rPr>
      </w:pPr>
    </w:p>
    <w:p>
      <w:pPr>
        <w:rPr>
          <w:rFonts w:ascii="宋体" w:hAnsi="宋体"/>
          <w:szCs w:val="21"/>
        </w:rPr>
      </w:pPr>
      <w:r>
        <w:rPr>
          <w:rFonts w:hint="eastAsia" w:ascii="宋体" w:hAnsi="宋体"/>
          <w:szCs w:val="21"/>
        </w:rPr>
        <w:t xml:space="preserve">                 </w:t>
      </w:r>
    </w:p>
    <w:p>
      <w:pPr>
        <w:rPr>
          <w:rFonts w:ascii="宋体" w:hAnsi="宋体"/>
          <w:szCs w:val="21"/>
        </w:rPr>
      </w:pPr>
      <w:r>
        <w:rPr>
          <w:rFonts w:hint="eastAsia" w:ascii="宋体" w:hAnsi="宋体"/>
          <w:szCs w:val="21"/>
        </w:rPr>
        <w:t>项目名称：湾区产业投资大厦整体品牌形象设计及宣传推广服务供应商</w:t>
      </w:r>
    </w:p>
    <w:p>
      <w:pPr>
        <w:rPr>
          <w:rFonts w:hint="default" w:ascii="宋体" w:hAnsi="宋体"/>
          <w:szCs w:val="21"/>
          <w:u w:val="single"/>
          <w:lang w:val="en-US" w:eastAsia="zh-CN"/>
        </w:rPr>
      </w:pPr>
      <w:r>
        <w:rPr>
          <w:rFonts w:hint="eastAsia" w:ascii="宋体" w:hAnsi="宋体"/>
          <w:szCs w:val="21"/>
        </w:rPr>
        <w:t>投标单位：</w:t>
      </w:r>
      <w:r>
        <w:rPr>
          <w:rFonts w:hint="eastAsia" w:ascii="宋体" w:hAnsi="宋体"/>
          <w:szCs w:val="21"/>
          <w:u w:val="single"/>
          <w:lang w:val="en-US" w:eastAsia="zh-CN"/>
        </w:rPr>
        <w:t xml:space="preserve">                                                   </w:t>
      </w:r>
    </w:p>
    <w:p>
      <w:pPr>
        <w:ind w:firstLine="6300" w:firstLineChars="3000"/>
        <w:rPr>
          <w:bCs/>
          <w:snapToGrid w:val="0"/>
        </w:rPr>
      </w:pPr>
      <w:r>
        <w:rPr>
          <w:rFonts w:hint="eastAsia"/>
          <w:bCs/>
          <w:snapToGrid w:val="0"/>
        </w:rPr>
        <w:t>单位：人民币元</w:t>
      </w:r>
    </w:p>
    <w:tbl>
      <w:tblPr>
        <w:tblStyle w:val="16"/>
        <w:tblW w:w="917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2211"/>
        <w:gridCol w:w="3284"/>
        <w:gridCol w:w="32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400" w:type="dxa"/>
            <w:tcBorders>
              <w:top w:val="double" w:color="auto" w:sz="4" w:space="0"/>
            </w:tcBorders>
            <w:vAlign w:val="center"/>
          </w:tcPr>
          <w:p>
            <w:pPr>
              <w:spacing w:before="0"/>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序号</w:t>
            </w:r>
          </w:p>
        </w:tc>
        <w:tc>
          <w:tcPr>
            <w:tcW w:w="2211" w:type="dxa"/>
            <w:tcBorders>
              <w:top w:val="double" w:color="auto" w:sz="4" w:space="0"/>
            </w:tcBorders>
            <w:vAlign w:val="center"/>
          </w:tcPr>
          <w:p>
            <w:pPr>
              <w:spacing w:before="0"/>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项目名称</w:t>
            </w:r>
          </w:p>
        </w:tc>
        <w:tc>
          <w:tcPr>
            <w:tcW w:w="3284" w:type="dxa"/>
            <w:tcBorders>
              <w:top w:val="double" w:color="auto" w:sz="4" w:space="0"/>
            </w:tcBorders>
            <w:vAlign w:val="center"/>
          </w:tcPr>
          <w:p>
            <w:pPr>
              <w:pStyle w:val="2"/>
              <w:ind w:firstLine="0" w:firstLineChars="0"/>
              <w:jc w:val="center"/>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投标</w:t>
            </w:r>
            <w:r>
              <w:rPr>
                <w:rFonts w:hint="eastAsia" w:asciiTheme="minorEastAsia" w:hAnsiTheme="minorEastAsia" w:eastAsiaTheme="minorEastAsia"/>
                <w:snapToGrid w:val="0"/>
                <w:kern w:val="0"/>
                <w:sz w:val="21"/>
                <w:szCs w:val="21"/>
                <w:lang w:val="en-US" w:eastAsia="zh-CN"/>
              </w:rPr>
              <w:t>报</w:t>
            </w:r>
            <w:r>
              <w:rPr>
                <w:rFonts w:hint="eastAsia" w:asciiTheme="minorEastAsia" w:hAnsiTheme="minorEastAsia" w:eastAsiaTheme="minorEastAsia"/>
                <w:snapToGrid w:val="0"/>
                <w:kern w:val="0"/>
                <w:sz w:val="21"/>
                <w:szCs w:val="21"/>
              </w:rPr>
              <w:t>价</w:t>
            </w:r>
            <w:r>
              <w:rPr>
                <w:rFonts w:hint="eastAsia" w:asciiTheme="minorEastAsia" w:hAnsiTheme="minorEastAsia" w:eastAsiaTheme="minorEastAsia"/>
                <w:snapToGrid w:val="0"/>
                <w:kern w:val="0"/>
                <w:sz w:val="21"/>
                <w:szCs w:val="21"/>
                <w:lang w:val="en-US" w:eastAsia="zh-CN"/>
              </w:rPr>
              <w:t>总价</w:t>
            </w:r>
            <w:r>
              <w:rPr>
                <w:rFonts w:hint="eastAsia" w:asciiTheme="minorEastAsia" w:hAnsiTheme="minorEastAsia" w:eastAsiaTheme="minorEastAsia"/>
                <w:snapToGrid w:val="0"/>
                <w:kern w:val="0"/>
                <w:sz w:val="21"/>
                <w:szCs w:val="21"/>
              </w:rPr>
              <w:t>(元)</w:t>
            </w:r>
          </w:p>
        </w:tc>
        <w:tc>
          <w:tcPr>
            <w:tcW w:w="3284" w:type="dxa"/>
            <w:tcBorders>
              <w:top w:val="double" w:color="auto" w:sz="4" w:space="0"/>
            </w:tcBorders>
            <w:vAlign w:val="center"/>
          </w:tcPr>
          <w:p>
            <w:pPr>
              <w:pStyle w:val="2"/>
              <w:ind w:firstLine="0" w:firstLineChars="0"/>
              <w:jc w:val="center"/>
              <w:rPr>
                <w:rFonts w:hint="default" w:asciiTheme="minorEastAsia" w:hAnsiTheme="minorEastAsia" w:eastAsiaTheme="minorEastAsia"/>
                <w:snapToGrid w:val="0"/>
                <w:kern w:val="0"/>
                <w:sz w:val="21"/>
                <w:szCs w:val="21"/>
                <w:lang w:val="en-US" w:eastAsia="zh-CN"/>
              </w:rPr>
            </w:pPr>
            <w:r>
              <w:rPr>
                <w:rFonts w:hint="eastAsia" w:asciiTheme="minorEastAsia" w:hAnsiTheme="minorEastAsia" w:eastAsiaTheme="minorEastAsia"/>
                <w:snapToGrid w:val="0"/>
                <w:kern w:val="0"/>
                <w:sz w:val="21"/>
                <w:szCs w:val="21"/>
                <w:lang w:val="en-US" w:eastAsia="zh-CN"/>
              </w:rPr>
              <w:t>服务期限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400" w:type="dxa"/>
            <w:vAlign w:val="center"/>
          </w:tcPr>
          <w:p>
            <w:pPr>
              <w:spacing w:before="0"/>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w:t>
            </w:r>
          </w:p>
        </w:tc>
        <w:tc>
          <w:tcPr>
            <w:tcW w:w="2211" w:type="dxa"/>
            <w:vAlign w:val="center"/>
          </w:tcPr>
          <w:p>
            <w:pPr>
              <w:spacing w:before="0"/>
              <w:rPr>
                <w:rFonts w:asciiTheme="minorEastAsia" w:hAnsiTheme="minorEastAsia" w:eastAsiaTheme="minorEastAsia"/>
                <w:snapToGrid w:val="0"/>
                <w:szCs w:val="21"/>
              </w:rPr>
            </w:pPr>
            <w:r>
              <w:rPr>
                <w:rFonts w:hint="eastAsia"/>
                <w:bCs/>
                <w:snapToGrid w:val="0"/>
              </w:rPr>
              <w:t>湾区产业投资大厦整体品牌形象设计及宣传推广服务供应商</w:t>
            </w:r>
          </w:p>
        </w:tc>
        <w:tc>
          <w:tcPr>
            <w:tcW w:w="3284" w:type="dxa"/>
            <w:vAlign w:val="center"/>
          </w:tcPr>
          <w:p>
            <w:pPr>
              <w:spacing w:before="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大写：</w:t>
            </w:r>
          </w:p>
          <w:p>
            <w:pPr>
              <w:spacing w:before="0"/>
              <w:rPr>
                <w:rFonts w:asciiTheme="minorEastAsia" w:hAnsiTheme="minorEastAsia" w:eastAsiaTheme="minorEastAsia"/>
                <w:snapToGrid w:val="0"/>
                <w:szCs w:val="21"/>
              </w:rPr>
            </w:pPr>
          </w:p>
          <w:p>
            <w:pPr>
              <w:spacing w:before="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 xml:space="preserve">小写：    </w:t>
            </w:r>
          </w:p>
        </w:tc>
        <w:tc>
          <w:tcPr>
            <w:tcW w:w="3284" w:type="dxa"/>
            <w:vAlign w:val="center"/>
          </w:tcPr>
          <w:p>
            <w:pPr>
              <w:spacing w:before="0"/>
              <w:jc w:val="center"/>
              <w:rPr>
                <w:rFonts w:hint="eastAsia" w:asciiTheme="minorEastAsia" w:hAnsiTheme="minorEastAsia" w:eastAsiaTheme="minorEastAsia"/>
                <w:snapToGrid w:val="0"/>
                <w:szCs w:val="21"/>
                <w:lang w:val="en-US" w:eastAsia="zh-CN"/>
              </w:rPr>
            </w:pPr>
            <w:r>
              <w:rPr>
                <w:rFonts w:hint="eastAsia" w:asciiTheme="minorEastAsia" w:hAnsiTheme="minorEastAsia" w:eastAsiaTheme="minorEastAsia"/>
                <w:snapToGrid w:val="0"/>
                <w:szCs w:val="21"/>
                <w:lang w:val="en-US" w:eastAsia="zh-CN"/>
              </w:rPr>
              <w:t>一年</w:t>
            </w:r>
          </w:p>
        </w:tc>
      </w:tr>
    </w:tbl>
    <w:p>
      <w:pPr>
        <w:ind w:firstLine="420" w:firstLineChars="200"/>
        <w:rPr>
          <w:snapToGrid w:val="0"/>
        </w:rPr>
      </w:pPr>
      <w:r>
        <w:rPr>
          <w:rFonts w:hint="eastAsia"/>
          <w:snapToGrid w:val="0"/>
        </w:rPr>
        <w:t>注：</w:t>
      </w:r>
    </w:p>
    <w:p>
      <w:pPr>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、价格应按“竞价文件”中规定的货币单位填写。</w:t>
      </w:r>
    </w:p>
    <w:p>
      <w:pPr>
        <w:ind w:firstLine="420" w:firstLineChars="200"/>
        <w:rPr>
          <w:rFonts w:asciiTheme="minorEastAsia" w:hAnsiTheme="minorEastAsia" w:eastAsiaTheme="minorEastAsia"/>
        </w:rPr>
      </w:pPr>
      <w:r>
        <w:rPr>
          <w:rFonts w:hint="eastAsia" w:asciiTheme="minorEastAsia" w:hAnsiTheme="minorEastAsia" w:eastAsiaTheme="minorEastAsia"/>
          <w:lang w:val="en-US" w:eastAsia="zh-CN"/>
        </w:rPr>
        <w:t>2</w:t>
      </w:r>
      <w:r>
        <w:rPr>
          <w:rFonts w:hint="eastAsia" w:asciiTheme="minorEastAsia" w:hAnsiTheme="minorEastAsia" w:eastAsiaTheme="minorEastAsia"/>
        </w:rPr>
        <w:t>、报价一览表应签字、盖章，否则将导致废标。</w:t>
      </w:r>
    </w:p>
    <w:p>
      <w:pPr>
        <w:ind w:firstLine="420" w:firstLineChars="200"/>
        <w:rPr>
          <w:rFonts w:hint="eastAsia"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、若报价一览表中</w:t>
      </w:r>
      <w:r>
        <w:rPr>
          <w:rFonts w:hint="eastAsia" w:asciiTheme="minorEastAsia" w:hAnsiTheme="minorEastAsia" w:eastAsiaTheme="minorEastAsia"/>
          <w:lang w:val="en-US" w:eastAsia="zh-CN"/>
        </w:rPr>
        <w:t>金额应与报价明细表金额保持一致</w:t>
      </w:r>
      <w:r>
        <w:rPr>
          <w:rFonts w:hint="eastAsia" w:asciiTheme="minorEastAsia" w:hAnsiTheme="minorEastAsia" w:eastAsiaTheme="minorEastAsia"/>
        </w:rPr>
        <w:t>。</w:t>
      </w:r>
    </w:p>
    <w:p>
      <w:pPr>
        <w:snapToGrid w:val="0"/>
        <w:ind w:firstLine="411" w:firstLineChars="196"/>
        <w:rPr>
          <w:rFonts w:hint="default" w:ascii="宋体"/>
          <w:szCs w:val="21"/>
          <w:lang w:val="en-US"/>
        </w:rPr>
      </w:pPr>
      <w:r>
        <w:rPr>
          <w:rFonts w:hint="eastAsia" w:asciiTheme="minorEastAsia" w:hAnsiTheme="minorEastAsia" w:eastAsiaTheme="minorEastAsia"/>
          <w:lang w:val="en-US" w:eastAsia="zh-CN"/>
        </w:rPr>
        <w:t>4、报价总价应不高于预算控制价人民币619500.00元。</w:t>
      </w:r>
    </w:p>
    <w:p>
      <w:pPr>
        <w:ind w:right="2100" w:rightChars="1000"/>
        <w:jc w:val="right"/>
        <w:rPr>
          <w:snapToGrid w:val="0"/>
        </w:rPr>
      </w:pPr>
      <w:r>
        <w:rPr>
          <w:rFonts w:hint="eastAsia"/>
          <w:snapToGrid w:val="0"/>
        </w:rPr>
        <w:t>法定代表人或被授权人签名：</w:t>
      </w:r>
    </w:p>
    <w:p>
      <w:pPr>
        <w:ind w:right="2100" w:rightChars="1000"/>
        <w:jc w:val="right"/>
        <w:rPr>
          <w:snapToGrid w:val="0"/>
        </w:rPr>
      </w:pPr>
      <w:r>
        <w:rPr>
          <w:rFonts w:hint="eastAsia"/>
          <w:snapToGrid w:val="0"/>
        </w:rPr>
        <w:t>投标单位公章：</w:t>
      </w:r>
    </w:p>
    <w:p>
      <w:pPr>
        <w:rPr>
          <w:b/>
          <w:bCs/>
          <w:sz w:val="32"/>
          <w:szCs w:val="32"/>
        </w:rPr>
      </w:pPr>
      <w:r>
        <w:rPr>
          <w:rFonts w:hint="eastAsia"/>
          <w:b/>
          <w:bCs/>
          <w:sz w:val="32"/>
          <w:szCs w:val="32"/>
        </w:rPr>
        <w:br w:type="page"/>
      </w:r>
    </w:p>
    <w:p>
      <w:pPr>
        <w:jc w:val="center"/>
        <w:rPr>
          <w:rFonts w:hint="default" w:eastAsia="宋体"/>
          <w:b/>
          <w:bCs/>
          <w:sz w:val="32"/>
          <w:szCs w:val="32"/>
          <w:lang w:val="en-US" w:eastAsia="zh-CN"/>
        </w:rPr>
      </w:pPr>
      <w:r>
        <w:rPr>
          <w:rFonts w:hint="eastAsia"/>
          <w:b/>
          <w:bCs/>
          <w:sz w:val="32"/>
          <w:szCs w:val="32"/>
        </w:rPr>
        <w:t>二、</w:t>
      </w:r>
      <w:r>
        <w:rPr>
          <w:rFonts w:hint="eastAsia"/>
          <w:b/>
          <w:bCs/>
          <w:sz w:val="32"/>
          <w:szCs w:val="32"/>
          <w:lang w:val="en-US" w:eastAsia="zh-CN"/>
        </w:rPr>
        <w:t>报价明细表</w:t>
      </w:r>
    </w:p>
    <w:p>
      <w:pPr>
        <w:rPr>
          <w:rFonts w:hint="eastAsia" w:ascii="宋体" w:hAnsi="宋体"/>
          <w:bCs/>
          <w:szCs w:val="21"/>
        </w:rPr>
      </w:pPr>
      <w:r>
        <w:rPr>
          <w:rFonts w:hint="eastAsia" w:ascii="宋体" w:hAnsi="宋体"/>
          <w:bCs/>
          <w:szCs w:val="21"/>
        </w:rPr>
        <w:t>项目名称：湾区产业投资大厦整体品牌形象设计及宣传推广服务供应商</w:t>
      </w:r>
    </w:p>
    <w:p>
      <w:pPr>
        <w:rPr>
          <w:rFonts w:hint="eastAsia" w:ascii="宋体" w:hAnsi="宋体"/>
          <w:bCs/>
          <w:szCs w:val="21"/>
        </w:rPr>
      </w:pPr>
      <w:r>
        <w:rPr>
          <w:rFonts w:hint="eastAsia" w:ascii="宋体" w:hAnsi="宋体"/>
          <w:bCs/>
          <w:szCs w:val="21"/>
        </w:rPr>
        <w:t>投标单位：</w:t>
      </w:r>
    </w:p>
    <w:p>
      <w:pPr>
        <w:ind w:firstLine="840" w:firstLineChars="400"/>
        <w:rPr>
          <w:rFonts w:hint="eastAsia" w:ascii="宋体" w:hAnsi="宋体"/>
          <w:bCs/>
          <w:szCs w:val="21"/>
        </w:rPr>
      </w:pPr>
      <w:r>
        <w:rPr>
          <w:rFonts w:hint="eastAsia" w:ascii="宋体" w:hAnsi="宋体"/>
          <w:bCs/>
          <w:szCs w:val="21"/>
          <w:lang w:val="en-US" w:eastAsia="zh-CN"/>
        </w:rPr>
        <w:t>具体报价明细如下</w:t>
      </w:r>
      <w:r>
        <w:rPr>
          <w:rFonts w:hint="eastAsia" w:ascii="宋体" w:hAnsi="宋体"/>
          <w:bCs/>
          <w:szCs w:val="21"/>
        </w:rPr>
        <w:t>：</w:t>
      </w:r>
    </w:p>
    <w:p>
      <w:pPr>
        <w:ind w:firstLine="840" w:firstLineChars="400"/>
        <w:jc w:val="right"/>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单位：人民币元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90"/>
        <w:gridCol w:w="426"/>
        <w:gridCol w:w="1727"/>
        <w:gridCol w:w="1129"/>
        <w:gridCol w:w="741"/>
        <w:gridCol w:w="681"/>
        <w:gridCol w:w="637"/>
        <w:gridCol w:w="94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528" w:type="dxa"/>
            <w:gridSpan w:val="10"/>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湾区产业投资大厦宣传服务项目清单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序号</w:t>
            </w:r>
          </w:p>
        </w:tc>
        <w:tc>
          <w:tcPr>
            <w:tcW w:w="2943" w:type="dxa"/>
            <w:gridSpan w:val="3"/>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类别</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工作内容</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数量</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单位</w:t>
            </w:r>
          </w:p>
        </w:tc>
        <w:tc>
          <w:tcPr>
            <w:tcW w:w="637"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单价(元)</w:t>
            </w: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总计（元）</w:t>
            </w:r>
          </w:p>
        </w:tc>
        <w:tc>
          <w:tcPr>
            <w:tcW w:w="10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w:t>
            </w:r>
          </w:p>
        </w:tc>
        <w:tc>
          <w:tcPr>
            <w:tcW w:w="2943" w:type="dxa"/>
            <w:gridSpan w:val="3"/>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项目形象</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logo</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辅助图形</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基础VI系统</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w:t>
            </w:r>
          </w:p>
        </w:tc>
        <w:tc>
          <w:tcPr>
            <w:tcW w:w="2943" w:type="dxa"/>
            <w:gridSpan w:val="3"/>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VI及应用物料延展设计</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名片</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名牌</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资料袋</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信封</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8</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手提袋</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9</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纸杯</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雨伞</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11</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工作证</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12</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证件公示栏</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13</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资料架</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14</w:t>
            </w:r>
          </w:p>
        </w:tc>
        <w:tc>
          <w:tcPr>
            <w:tcW w:w="2943" w:type="dxa"/>
            <w:gridSpan w:val="3"/>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前期策略</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价值体系</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份</w:t>
            </w:r>
          </w:p>
        </w:tc>
        <w:tc>
          <w:tcPr>
            <w:tcW w:w="637" w:type="dxa"/>
            <w:vMerge w:val="restart"/>
            <w:vAlign w:val="center"/>
          </w:tcPr>
          <w:p>
            <w:pPr>
              <w:widowControl/>
              <w:jc w:val="center"/>
              <w:textAlignment w:val="center"/>
              <w:rPr>
                <w:rFonts w:hint="eastAsia" w:ascii="宋体" w:hAnsi="宋体" w:cs="宋体"/>
                <w:color w:val="000000"/>
                <w:szCs w:val="21"/>
              </w:rPr>
            </w:pPr>
          </w:p>
        </w:tc>
        <w:tc>
          <w:tcPr>
            <w:tcW w:w="942"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15</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定位语</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Merge w:val="continue"/>
            <w:vAlign w:val="center"/>
          </w:tcPr>
          <w:p>
            <w:pPr>
              <w:widowControl/>
              <w:jc w:val="center"/>
              <w:textAlignment w:val="center"/>
              <w:rPr>
                <w:rFonts w:ascii="宋体" w:hAnsi="宋体" w:cs="宋体"/>
                <w:color w:val="000000"/>
                <w:szCs w:val="21"/>
              </w:rPr>
            </w:pPr>
          </w:p>
        </w:tc>
        <w:tc>
          <w:tcPr>
            <w:tcW w:w="637" w:type="dxa"/>
            <w:vMerge w:val="continue"/>
            <w:vAlign w:val="center"/>
          </w:tcPr>
          <w:p>
            <w:pPr>
              <w:widowControl/>
              <w:jc w:val="center"/>
              <w:textAlignment w:val="center"/>
              <w:rPr>
                <w:rFonts w:ascii="宋体" w:hAnsi="宋体" w:cs="宋体"/>
                <w:color w:val="000000"/>
                <w:szCs w:val="21"/>
              </w:rPr>
            </w:pPr>
          </w:p>
        </w:tc>
        <w:tc>
          <w:tcPr>
            <w:tcW w:w="942" w:type="dxa"/>
            <w:vMerge w:val="continue"/>
            <w:vAlign w:val="center"/>
          </w:tcPr>
          <w:p>
            <w:pPr>
              <w:widowControl/>
              <w:jc w:val="center"/>
              <w:textAlignment w:val="center"/>
              <w:rPr>
                <w:rFonts w:ascii="宋体" w:hAnsi="宋体" w:cs="宋体"/>
                <w:color w:val="000000"/>
                <w:szCs w:val="21"/>
              </w:rPr>
            </w:pP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16</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广告语</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Merge w:val="continue"/>
            <w:vAlign w:val="center"/>
          </w:tcPr>
          <w:p>
            <w:pPr>
              <w:widowControl/>
              <w:jc w:val="center"/>
              <w:textAlignment w:val="center"/>
              <w:rPr>
                <w:rFonts w:ascii="宋体" w:hAnsi="宋体" w:cs="宋体"/>
                <w:color w:val="000000"/>
                <w:szCs w:val="21"/>
              </w:rPr>
            </w:pPr>
          </w:p>
        </w:tc>
        <w:tc>
          <w:tcPr>
            <w:tcW w:w="637" w:type="dxa"/>
            <w:vMerge w:val="continue"/>
            <w:vAlign w:val="center"/>
          </w:tcPr>
          <w:p>
            <w:pPr>
              <w:widowControl/>
              <w:jc w:val="center"/>
              <w:textAlignment w:val="center"/>
              <w:rPr>
                <w:rFonts w:ascii="宋体" w:hAnsi="宋体" w:cs="宋体"/>
                <w:color w:val="000000"/>
                <w:szCs w:val="21"/>
              </w:rPr>
            </w:pPr>
          </w:p>
        </w:tc>
        <w:tc>
          <w:tcPr>
            <w:tcW w:w="942" w:type="dxa"/>
            <w:vMerge w:val="continue"/>
            <w:vAlign w:val="center"/>
          </w:tcPr>
          <w:p>
            <w:pPr>
              <w:widowControl/>
              <w:jc w:val="center"/>
              <w:textAlignment w:val="center"/>
              <w:rPr>
                <w:rFonts w:ascii="宋体" w:hAnsi="宋体" w:cs="宋体"/>
                <w:color w:val="000000"/>
                <w:szCs w:val="21"/>
              </w:rPr>
            </w:pP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17</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年度广告推广全案</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份</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18</w:t>
            </w:r>
          </w:p>
        </w:tc>
        <w:tc>
          <w:tcPr>
            <w:tcW w:w="2943" w:type="dxa"/>
            <w:gridSpan w:val="3"/>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清水样板层和看楼动线的包装方案</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份</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19</w:t>
            </w:r>
          </w:p>
        </w:tc>
        <w:tc>
          <w:tcPr>
            <w:tcW w:w="2943" w:type="dxa"/>
            <w:gridSpan w:val="3"/>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形象主画面或活动主画面</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20</w:t>
            </w:r>
          </w:p>
        </w:tc>
        <w:tc>
          <w:tcPr>
            <w:tcW w:w="790" w:type="dxa"/>
            <w:vMerge w:val="restart"/>
            <w:textDirection w:val="tbRlV"/>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szCs w:val="21"/>
              </w:rPr>
              <w:t>活动</w:t>
            </w:r>
          </w:p>
        </w:tc>
        <w:tc>
          <w:tcPr>
            <w:tcW w:w="426" w:type="dxa"/>
            <w:vMerge w:val="restar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开放活动物料</w:t>
            </w: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活动邀请函</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21</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活动现场提示牌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22</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活动水牌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23</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活动入口提示牌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24</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活动背景板</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25</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活动地贴</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26</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活动台卡等</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27</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restar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开盘系列物料设计</w:t>
            </w: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活动邀请函</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28</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活动背景板</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29</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活动现场提示牌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活动水牌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31</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活动入口提示牌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32</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开盘导视物料</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33</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销控板、销控贴</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34</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活动地贴</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35</w:t>
            </w:r>
          </w:p>
        </w:tc>
        <w:tc>
          <w:tcPr>
            <w:tcW w:w="2943" w:type="dxa"/>
            <w:gridSpan w:val="3"/>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区域图</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36</w:t>
            </w:r>
          </w:p>
        </w:tc>
        <w:tc>
          <w:tcPr>
            <w:tcW w:w="790" w:type="dxa"/>
            <w:vMerge w:val="restart"/>
            <w:textDirection w:val="tbRlV"/>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szCs w:val="21"/>
              </w:rPr>
              <w:t>宣传物料</w:t>
            </w:r>
          </w:p>
        </w:tc>
        <w:tc>
          <w:tcPr>
            <w:tcW w:w="2153" w:type="dxa"/>
            <w:gridSpan w:val="2"/>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折页</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w:t>
            </w:r>
          </w:p>
        </w:tc>
        <w:tc>
          <w:tcPr>
            <w:tcW w:w="741"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Merge w:val="restart"/>
            <w:vAlign w:val="center"/>
          </w:tcPr>
          <w:p>
            <w:pPr>
              <w:widowControl/>
              <w:jc w:val="center"/>
              <w:textAlignment w:val="center"/>
              <w:rPr>
                <w:rFonts w:hint="eastAsia" w:ascii="宋体" w:hAnsi="宋体" w:cs="宋体"/>
                <w:color w:val="000000"/>
                <w:szCs w:val="21"/>
              </w:rPr>
            </w:pPr>
          </w:p>
        </w:tc>
        <w:tc>
          <w:tcPr>
            <w:tcW w:w="942"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37</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设计（不超过八折页）</w:t>
            </w:r>
          </w:p>
        </w:tc>
        <w:tc>
          <w:tcPr>
            <w:tcW w:w="741" w:type="dxa"/>
            <w:vMerge w:val="continue"/>
            <w:vAlign w:val="center"/>
          </w:tcPr>
          <w:p>
            <w:pPr>
              <w:widowControl/>
              <w:jc w:val="center"/>
              <w:textAlignment w:val="center"/>
              <w:rPr>
                <w:rFonts w:ascii="宋体" w:hAnsi="宋体" w:cs="宋体"/>
                <w:color w:val="000000"/>
                <w:szCs w:val="21"/>
              </w:rPr>
            </w:pPr>
          </w:p>
        </w:tc>
        <w:tc>
          <w:tcPr>
            <w:tcW w:w="681" w:type="dxa"/>
            <w:vMerge w:val="continue"/>
            <w:vAlign w:val="center"/>
          </w:tcPr>
          <w:p>
            <w:pPr>
              <w:widowControl/>
              <w:jc w:val="center"/>
              <w:textAlignment w:val="center"/>
              <w:rPr>
                <w:rFonts w:ascii="宋体" w:hAnsi="宋体" w:cs="宋体"/>
                <w:color w:val="000000"/>
                <w:szCs w:val="21"/>
              </w:rPr>
            </w:pPr>
          </w:p>
        </w:tc>
        <w:tc>
          <w:tcPr>
            <w:tcW w:w="637" w:type="dxa"/>
            <w:vMerge w:val="continue"/>
            <w:vAlign w:val="center"/>
          </w:tcPr>
          <w:p>
            <w:pPr>
              <w:widowControl/>
              <w:jc w:val="center"/>
              <w:textAlignment w:val="center"/>
              <w:rPr>
                <w:rFonts w:ascii="宋体" w:hAnsi="宋体" w:cs="宋体"/>
                <w:color w:val="000000"/>
                <w:szCs w:val="21"/>
              </w:rPr>
            </w:pPr>
          </w:p>
        </w:tc>
        <w:tc>
          <w:tcPr>
            <w:tcW w:w="942" w:type="dxa"/>
            <w:vMerge w:val="continue"/>
            <w:vAlign w:val="center"/>
          </w:tcPr>
          <w:p>
            <w:pPr>
              <w:widowControl/>
              <w:jc w:val="center"/>
              <w:textAlignment w:val="center"/>
              <w:rPr>
                <w:rFonts w:ascii="宋体" w:hAnsi="宋体" w:cs="宋体"/>
                <w:color w:val="000000"/>
                <w:szCs w:val="21"/>
              </w:rPr>
            </w:pP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38</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推介PPT</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40.00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页</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39</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租赁户型单张</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w:t>
            </w:r>
          </w:p>
        </w:tc>
        <w:tc>
          <w:tcPr>
            <w:tcW w:w="741"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10.00</w:t>
            </w:r>
          </w:p>
        </w:tc>
        <w:tc>
          <w:tcPr>
            <w:tcW w:w="681"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张</w:t>
            </w:r>
          </w:p>
        </w:tc>
        <w:tc>
          <w:tcPr>
            <w:tcW w:w="637" w:type="dxa"/>
            <w:vMerge w:val="restart"/>
            <w:vAlign w:val="center"/>
          </w:tcPr>
          <w:p>
            <w:pPr>
              <w:widowControl/>
              <w:jc w:val="center"/>
              <w:textAlignment w:val="center"/>
              <w:rPr>
                <w:rFonts w:hint="eastAsia" w:ascii="宋体" w:hAnsi="宋体" w:cs="宋体"/>
                <w:color w:val="000000"/>
                <w:szCs w:val="21"/>
              </w:rPr>
            </w:pPr>
          </w:p>
        </w:tc>
        <w:tc>
          <w:tcPr>
            <w:tcW w:w="942"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40</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设计（1P）</w:t>
            </w:r>
          </w:p>
        </w:tc>
        <w:tc>
          <w:tcPr>
            <w:tcW w:w="741" w:type="dxa"/>
            <w:vMerge w:val="continue"/>
            <w:vAlign w:val="center"/>
          </w:tcPr>
          <w:p>
            <w:pPr>
              <w:widowControl/>
              <w:jc w:val="center"/>
              <w:textAlignment w:val="center"/>
              <w:rPr>
                <w:rFonts w:ascii="宋体" w:hAnsi="宋体" w:cs="宋体"/>
                <w:color w:val="000000"/>
                <w:szCs w:val="21"/>
              </w:rPr>
            </w:pPr>
          </w:p>
        </w:tc>
        <w:tc>
          <w:tcPr>
            <w:tcW w:w="681" w:type="dxa"/>
            <w:vMerge w:val="continue"/>
            <w:vAlign w:val="center"/>
          </w:tcPr>
          <w:p>
            <w:pPr>
              <w:widowControl/>
              <w:jc w:val="center"/>
              <w:textAlignment w:val="center"/>
              <w:rPr>
                <w:rFonts w:ascii="宋体" w:hAnsi="宋体" w:cs="宋体"/>
                <w:color w:val="000000"/>
                <w:szCs w:val="21"/>
              </w:rPr>
            </w:pPr>
          </w:p>
        </w:tc>
        <w:tc>
          <w:tcPr>
            <w:tcW w:w="637" w:type="dxa"/>
            <w:vMerge w:val="continue"/>
            <w:vAlign w:val="center"/>
          </w:tcPr>
          <w:p>
            <w:pPr>
              <w:widowControl/>
              <w:jc w:val="center"/>
              <w:textAlignment w:val="center"/>
              <w:rPr>
                <w:rFonts w:ascii="宋体" w:hAnsi="宋体" w:cs="宋体"/>
                <w:color w:val="000000"/>
                <w:szCs w:val="21"/>
              </w:rPr>
            </w:pPr>
          </w:p>
        </w:tc>
        <w:tc>
          <w:tcPr>
            <w:tcW w:w="942" w:type="dxa"/>
            <w:vMerge w:val="continue"/>
            <w:vAlign w:val="center"/>
          </w:tcPr>
          <w:p>
            <w:pPr>
              <w:widowControl/>
              <w:jc w:val="center"/>
              <w:textAlignment w:val="center"/>
              <w:rPr>
                <w:rFonts w:ascii="宋体" w:hAnsi="宋体" w:cs="宋体"/>
                <w:color w:val="000000"/>
                <w:szCs w:val="21"/>
              </w:rPr>
            </w:pP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41</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项目一页纸(项目介绍)</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文案编撰</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张</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42</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项目笔记（微信）</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文案排版</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份</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43</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产品手册（a4)</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28.00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页</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44</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招商手册</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28.00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页</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45</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品牌产业手册</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28.00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页</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46</w:t>
            </w:r>
          </w:p>
        </w:tc>
        <w:tc>
          <w:tcPr>
            <w:tcW w:w="790" w:type="dxa"/>
            <w:vMerge w:val="continue"/>
            <w:vAlign w:val="center"/>
          </w:tcPr>
          <w:p>
            <w:pPr>
              <w:widowControl/>
              <w:jc w:val="center"/>
              <w:textAlignment w:val="center"/>
              <w:rPr>
                <w:rFonts w:ascii="宋体" w:hAnsi="宋体" w:cs="宋体"/>
                <w:b/>
                <w:bCs/>
                <w:color w:val="000000"/>
                <w:szCs w:val="21"/>
              </w:rPr>
            </w:pPr>
          </w:p>
        </w:tc>
        <w:tc>
          <w:tcPr>
            <w:tcW w:w="2153" w:type="dxa"/>
            <w:gridSpan w:val="2"/>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省级媒体投放</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设计+投放</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次</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47</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restar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线上宣传</w:t>
            </w:r>
          </w:p>
        </w:tc>
        <w:tc>
          <w:tcPr>
            <w:tcW w:w="1727"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电子版户型鉴赏</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48</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微信炒作</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软文攥写</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20.00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篇</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49</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价值单图</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张</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节气单图</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张</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51</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vMerge w:val="continue"/>
            <w:vAlign w:val="center"/>
          </w:tcPr>
          <w:p>
            <w:pPr>
              <w:widowControl/>
              <w:jc w:val="center"/>
              <w:textAlignment w:val="center"/>
              <w:rPr>
                <w:rFonts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营销节点单图</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张</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52</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restar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线下宣传</w:t>
            </w: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落地字</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条</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53</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围挡</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54</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蓝白牌</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55</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公交车身</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台</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56</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公交站台</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57</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电梯框架</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58</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道旗</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59</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线下LED</w:t>
            </w:r>
          </w:p>
        </w:tc>
        <w:tc>
          <w:tcPr>
            <w:tcW w:w="1129"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60</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restar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招商中心现场</w:t>
            </w: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价值展板</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61</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形象背景板</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62</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导视系统</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63</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功能指示牌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64</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看楼路线指示牌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65</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防撞条</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条</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66</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restar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导视系统</w:t>
            </w: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精神堡垒</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67</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入口地毡</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68</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门牌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69</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招商中心提示牌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70</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公共场所标牌</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71</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温馨提示贴</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3.00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72</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restar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样板间展示设计</w:t>
            </w:r>
          </w:p>
        </w:tc>
        <w:tc>
          <w:tcPr>
            <w:tcW w:w="1727" w:type="dxa"/>
            <w:vMerge w:val="restart"/>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内外场展厅展板</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文案</w:t>
            </w:r>
          </w:p>
        </w:tc>
        <w:tc>
          <w:tcPr>
            <w:tcW w:w="741"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10.00</w:t>
            </w:r>
          </w:p>
        </w:tc>
        <w:tc>
          <w:tcPr>
            <w:tcW w:w="681"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Merge w:val="restart"/>
            <w:vAlign w:val="center"/>
          </w:tcPr>
          <w:p>
            <w:pPr>
              <w:widowControl/>
              <w:jc w:val="center"/>
              <w:textAlignment w:val="center"/>
              <w:rPr>
                <w:rFonts w:hint="eastAsia" w:ascii="宋体" w:hAnsi="宋体" w:cs="宋体"/>
                <w:color w:val="000000"/>
                <w:szCs w:val="21"/>
              </w:rPr>
            </w:pPr>
          </w:p>
        </w:tc>
        <w:tc>
          <w:tcPr>
            <w:tcW w:w="942" w:type="dxa"/>
            <w:vMerge w:val="restart"/>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73</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vMerge w:val="continue"/>
            <w:vAlign w:val="center"/>
          </w:tcPr>
          <w:p>
            <w:pPr>
              <w:widowControl/>
              <w:jc w:val="center"/>
              <w:textAlignment w:val="center"/>
              <w:rPr>
                <w:rFonts w:ascii="宋体" w:hAnsi="宋体" w:cs="宋体"/>
                <w:color w:val="000000"/>
                <w:szCs w:val="21"/>
              </w:rPr>
            </w:pP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Merge w:val="continue"/>
            <w:vAlign w:val="center"/>
          </w:tcPr>
          <w:p>
            <w:pPr>
              <w:widowControl/>
              <w:jc w:val="center"/>
              <w:textAlignment w:val="center"/>
              <w:rPr>
                <w:rFonts w:ascii="宋体" w:hAnsi="宋体" w:cs="宋体"/>
                <w:color w:val="000000"/>
                <w:szCs w:val="21"/>
              </w:rPr>
            </w:pPr>
          </w:p>
        </w:tc>
        <w:tc>
          <w:tcPr>
            <w:tcW w:w="681" w:type="dxa"/>
            <w:vMerge w:val="continue"/>
            <w:vAlign w:val="center"/>
          </w:tcPr>
          <w:p>
            <w:pPr>
              <w:widowControl/>
              <w:jc w:val="center"/>
              <w:textAlignment w:val="center"/>
              <w:rPr>
                <w:rFonts w:ascii="宋体" w:hAnsi="宋体" w:cs="宋体"/>
                <w:color w:val="000000"/>
                <w:szCs w:val="21"/>
              </w:rPr>
            </w:pPr>
          </w:p>
        </w:tc>
        <w:tc>
          <w:tcPr>
            <w:tcW w:w="637" w:type="dxa"/>
            <w:vMerge w:val="continue"/>
            <w:vAlign w:val="center"/>
          </w:tcPr>
          <w:p>
            <w:pPr>
              <w:widowControl/>
              <w:jc w:val="center"/>
              <w:textAlignment w:val="center"/>
              <w:rPr>
                <w:rFonts w:ascii="宋体" w:hAnsi="宋体" w:cs="宋体"/>
                <w:color w:val="000000"/>
                <w:szCs w:val="21"/>
              </w:rPr>
            </w:pPr>
          </w:p>
        </w:tc>
        <w:tc>
          <w:tcPr>
            <w:tcW w:w="942" w:type="dxa"/>
            <w:vMerge w:val="continue"/>
            <w:vAlign w:val="center"/>
          </w:tcPr>
          <w:p>
            <w:pPr>
              <w:widowControl/>
              <w:jc w:val="center"/>
              <w:textAlignment w:val="center"/>
              <w:rPr>
                <w:rFonts w:ascii="宋体" w:hAnsi="宋体" w:cs="宋体"/>
                <w:color w:val="000000"/>
                <w:szCs w:val="21"/>
              </w:rPr>
            </w:pP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74</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样板间导视</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套</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75</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背景板</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76</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贴纸</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6.00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6"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77</w:t>
            </w:r>
          </w:p>
        </w:tc>
        <w:tc>
          <w:tcPr>
            <w:tcW w:w="790" w:type="dxa"/>
            <w:vMerge w:val="continue"/>
            <w:vAlign w:val="center"/>
          </w:tcPr>
          <w:p>
            <w:pPr>
              <w:widowControl/>
              <w:jc w:val="center"/>
              <w:textAlignment w:val="center"/>
              <w:rPr>
                <w:rFonts w:ascii="宋体" w:hAnsi="宋体" w:cs="宋体"/>
                <w:b/>
                <w:bCs/>
                <w:color w:val="000000"/>
                <w:szCs w:val="21"/>
              </w:rPr>
            </w:pPr>
          </w:p>
        </w:tc>
        <w:tc>
          <w:tcPr>
            <w:tcW w:w="426" w:type="dxa"/>
            <w:vMerge w:val="continue"/>
            <w:vAlign w:val="center"/>
          </w:tcPr>
          <w:p>
            <w:pPr>
              <w:widowControl/>
              <w:jc w:val="center"/>
              <w:textAlignment w:val="center"/>
              <w:rPr>
                <w:rFonts w:ascii="宋体" w:hAnsi="宋体" w:cs="宋体"/>
                <w:color w:val="000000"/>
                <w:szCs w:val="21"/>
              </w:rPr>
            </w:pPr>
          </w:p>
        </w:tc>
        <w:tc>
          <w:tcPr>
            <w:tcW w:w="1727"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灯箱</w:t>
            </w:r>
          </w:p>
        </w:tc>
        <w:tc>
          <w:tcPr>
            <w:tcW w:w="1129"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设计</w:t>
            </w:r>
          </w:p>
        </w:tc>
        <w:tc>
          <w:tcPr>
            <w:tcW w:w="74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5.00</w:t>
            </w:r>
          </w:p>
        </w:tc>
        <w:tc>
          <w:tcPr>
            <w:tcW w:w="681"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个</w:t>
            </w: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26" w:type="dxa"/>
            <w:vAlign w:val="center"/>
          </w:tcPr>
          <w:p>
            <w:pPr>
              <w:widowControl/>
              <w:jc w:val="center"/>
              <w:textAlignment w:val="center"/>
              <w:rPr>
                <w:rFonts w:hint="eastAsia" w:ascii="宋体" w:hAnsi="宋体" w:cs="宋体"/>
                <w:b/>
                <w:bCs/>
                <w:color w:val="000000"/>
                <w:szCs w:val="21"/>
              </w:rPr>
            </w:pPr>
          </w:p>
        </w:tc>
        <w:tc>
          <w:tcPr>
            <w:tcW w:w="790" w:type="dxa"/>
            <w:vAlign w:val="center"/>
          </w:tcPr>
          <w:p>
            <w:pPr>
              <w:widowControl/>
              <w:jc w:val="center"/>
              <w:textAlignment w:val="center"/>
              <w:rPr>
                <w:rFonts w:hint="eastAsia" w:ascii="宋体" w:hAnsi="宋体" w:cs="宋体"/>
                <w:color w:val="000000"/>
                <w:szCs w:val="21"/>
              </w:rPr>
            </w:pPr>
          </w:p>
        </w:tc>
        <w:tc>
          <w:tcPr>
            <w:tcW w:w="426" w:type="dxa"/>
            <w:noWrap/>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合计</w:t>
            </w:r>
          </w:p>
        </w:tc>
        <w:tc>
          <w:tcPr>
            <w:tcW w:w="1727" w:type="dxa"/>
            <w:vAlign w:val="center"/>
          </w:tcPr>
          <w:p>
            <w:pPr>
              <w:widowControl/>
              <w:jc w:val="center"/>
              <w:textAlignment w:val="center"/>
              <w:rPr>
                <w:rFonts w:hint="eastAsia" w:ascii="宋体" w:hAnsi="宋体" w:cs="宋体"/>
                <w:color w:val="000000"/>
                <w:szCs w:val="21"/>
              </w:rPr>
            </w:pPr>
          </w:p>
        </w:tc>
        <w:tc>
          <w:tcPr>
            <w:tcW w:w="1129" w:type="dxa"/>
            <w:vAlign w:val="center"/>
          </w:tcPr>
          <w:p>
            <w:pPr>
              <w:widowControl/>
              <w:jc w:val="center"/>
              <w:textAlignment w:val="center"/>
              <w:rPr>
                <w:rFonts w:hint="eastAsia" w:ascii="宋体" w:hAnsi="宋体" w:cs="宋体"/>
                <w:color w:val="000000"/>
                <w:szCs w:val="21"/>
              </w:rPr>
            </w:pPr>
          </w:p>
        </w:tc>
        <w:tc>
          <w:tcPr>
            <w:tcW w:w="741" w:type="dxa"/>
            <w:vAlign w:val="center"/>
          </w:tcPr>
          <w:p>
            <w:pPr>
              <w:widowControl/>
              <w:jc w:val="center"/>
              <w:textAlignment w:val="center"/>
              <w:rPr>
                <w:rFonts w:hint="eastAsia" w:ascii="宋体" w:hAnsi="宋体" w:cs="宋体"/>
                <w:color w:val="000000"/>
                <w:szCs w:val="21"/>
              </w:rPr>
            </w:pPr>
          </w:p>
        </w:tc>
        <w:tc>
          <w:tcPr>
            <w:tcW w:w="681" w:type="dxa"/>
            <w:vAlign w:val="center"/>
          </w:tcPr>
          <w:p>
            <w:pPr>
              <w:widowControl/>
              <w:jc w:val="center"/>
              <w:textAlignment w:val="center"/>
              <w:rPr>
                <w:rFonts w:hint="eastAsia" w:ascii="宋体" w:hAnsi="宋体" w:cs="宋体"/>
                <w:color w:val="000000"/>
                <w:szCs w:val="21"/>
              </w:rPr>
            </w:pPr>
          </w:p>
        </w:tc>
        <w:tc>
          <w:tcPr>
            <w:tcW w:w="637" w:type="dxa"/>
            <w:vAlign w:val="center"/>
          </w:tcPr>
          <w:p>
            <w:pPr>
              <w:widowControl/>
              <w:jc w:val="center"/>
              <w:textAlignment w:val="center"/>
              <w:rPr>
                <w:rFonts w:hint="eastAsia" w:ascii="宋体" w:hAnsi="宋体" w:cs="宋体"/>
                <w:color w:val="000000"/>
                <w:szCs w:val="21"/>
              </w:rPr>
            </w:pPr>
          </w:p>
        </w:tc>
        <w:tc>
          <w:tcPr>
            <w:tcW w:w="942" w:type="dxa"/>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0.00</w:t>
            </w:r>
          </w:p>
        </w:tc>
        <w:tc>
          <w:tcPr>
            <w:tcW w:w="1029" w:type="dxa"/>
            <w:vAlign w:val="center"/>
          </w:tcPr>
          <w:p>
            <w:pPr>
              <w:widowControl/>
              <w:jc w:val="center"/>
              <w:textAlignment w:val="center"/>
              <w:rPr>
                <w:rFonts w:hint="eastAsia" w:ascii="宋体" w:hAnsi="宋体" w:cs="宋体"/>
                <w:color w:val="000000"/>
                <w:szCs w:val="21"/>
              </w:rPr>
            </w:pPr>
          </w:p>
        </w:tc>
      </w:tr>
    </w:tbl>
    <w:p>
      <w:pPr>
        <w:ind w:right="2100" w:rightChars="1000"/>
        <w:jc w:val="right"/>
        <w:rPr>
          <w:snapToGrid w:val="0"/>
        </w:rPr>
      </w:pPr>
      <w:r>
        <w:rPr>
          <w:rFonts w:hint="eastAsia"/>
          <w:snapToGrid w:val="0"/>
        </w:rPr>
        <w:t>法定代表人或被授权人签名：</w:t>
      </w:r>
    </w:p>
    <w:p>
      <w:pPr>
        <w:ind w:right="2100" w:rightChars="1000"/>
        <w:jc w:val="right"/>
        <w:rPr>
          <w:snapToGrid w:val="0"/>
        </w:rPr>
      </w:pPr>
      <w:r>
        <w:rPr>
          <w:rFonts w:hint="eastAsia"/>
          <w:snapToGrid w:val="0"/>
        </w:rPr>
        <w:t>投标单位公章：</w:t>
      </w:r>
    </w:p>
    <w:p>
      <w:pPr>
        <w:rPr>
          <w:b/>
          <w:bCs/>
          <w:sz w:val="32"/>
          <w:szCs w:val="32"/>
        </w:rPr>
      </w:pPr>
    </w:p>
    <w:p>
      <w:pPr>
        <w:rPr>
          <w:b/>
          <w:bCs/>
          <w:sz w:val="32"/>
          <w:szCs w:val="32"/>
        </w:rPr>
      </w:pPr>
      <w:r>
        <w:rPr>
          <w:rFonts w:hint="eastAsia"/>
          <w:b/>
          <w:bCs/>
          <w:sz w:val="32"/>
          <w:szCs w:val="32"/>
        </w:rPr>
        <w:br w:type="page"/>
      </w:r>
    </w:p>
    <w:p>
      <w:pPr>
        <w:jc w:val="center"/>
        <w:rPr>
          <w:b/>
          <w:bCs/>
          <w:sz w:val="32"/>
          <w:szCs w:val="32"/>
        </w:rPr>
      </w:pPr>
      <w:r>
        <w:rPr>
          <w:rFonts w:hint="eastAsia"/>
          <w:b/>
          <w:bCs/>
          <w:sz w:val="32"/>
          <w:szCs w:val="32"/>
          <w:lang w:val="en-US" w:eastAsia="zh-CN"/>
        </w:rPr>
        <w:t>三</w:t>
      </w:r>
      <w:r>
        <w:rPr>
          <w:rFonts w:hint="eastAsia"/>
          <w:b/>
          <w:bCs/>
          <w:sz w:val="32"/>
          <w:szCs w:val="32"/>
        </w:rPr>
        <w:t>、营业执照复印件</w:t>
      </w:r>
    </w:p>
    <w:p>
      <w:r>
        <w:rPr>
          <w:rFonts w:hint="eastAsia" w:ascii="宋体" w:hAnsi="宋体"/>
          <w:szCs w:val="21"/>
        </w:rPr>
        <w:t>提供复印件（加盖公章）</w:t>
      </w:r>
    </w:p>
    <w:p>
      <w:r>
        <w:rPr>
          <w:rFonts w:hint="eastAsia"/>
        </w:rPr>
        <w:br w:type="page"/>
      </w:r>
    </w:p>
    <w:p>
      <w:pPr>
        <w:pStyle w:val="5"/>
        <w:spacing w:line="360" w:lineRule="auto"/>
        <w:jc w:val="center"/>
      </w:pPr>
      <w:r>
        <w:rPr>
          <w:rFonts w:hint="eastAsia"/>
          <w:lang w:val="en-US" w:eastAsia="zh-CN"/>
        </w:rPr>
        <w:t>四</w:t>
      </w:r>
      <w:r>
        <w:rPr>
          <w:rFonts w:hint="eastAsia"/>
        </w:rPr>
        <w:t>、法定代表人资格证明书</w:t>
      </w:r>
    </w:p>
    <w:p>
      <w:pPr>
        <w:rPr>
          <w:rFonts w:ascii="宋体"/>
          <w:sz w:val="24"/>
        </w:rPr>
      </w:pPr>
    </w:p>
    <w:p>
      <w:pPr>
        <w:snapToGrid w:val="0"/>
        <w:rPr>
          <w:rFonts w:ascii="宋体" w:hAnsi="宋体" w:cs="Arial"/>
          <w:bCs/>
          <w:szCs w:val="21"/>
        </w:rPr>
      </w:pPr>
      <w:r>
        <w:rPr>
          <w:rFonts w:hint="eastAsia" w:ascii="宋体" w:hAnsi="宋体" w:cs="Arial"/>
          <w:bCs/>
          <w:szCs w:val="21"/>
        </w:rPr>
        <w:t>单位名称：</w:t>
      </w:r>
    </w:p>
    <w:p>
      <w:pPr>
        <w:snapToGrid w:val="0"/>
        <w:rPr>
          <w:rFonts w:ascii="宋体" w:hAnsi="宋体" w:cs="Arial"/>
          <w:bCs/>
          <w:szCs w:val="21"/>
        </w:rPr>
      </w:pPr>
      <w:r>
        <w:rPr>
          <w:rFonts w:hint="eastAsia" w:ascii="宋体" w:hAnsi="宋体" w:cs="Arial"/>
          <w:bCs/>
          <w:szCs w:val="21"/>
        </w:rPr>
        <w:t>地    址：</w:t>
      </w:r>
    </w:p>
    <w:p>
      <w:pPr>
        <w:snapToGrid w:val="0"/>
        <w:rPr>
          <w:rFonts w:ascii="宋体" w:hAnsi="宋体" w:cs="Arial"/>
          <w:bCs/>
          <w:szCs w:val="21"/>
        </w:rPr>
      </w:pPr>
      <w:r>
        <w:rPr>
          <w:rFonts w:hint="eastAsia" w:ascii="宋体" w:hAnsi="宋体" w:cs="Arial"/>
          <w:bCs/>
          <w:szCs w:val="21"/>
        </w:rPr>
        <w:t>姓名：             性别：           年龄：         职务：</w:t>
      </w:r>
    </w:p>
    <w:p>
      <w:pPr>
        <w:snapToGrid w:val="0"/>
        <w:ind w:firstLine="945" w:firstLineChars="450"/>
        <w:rPr>
          <w:rFonts w:ascii="宋体" w:hAnsi="宋体" w:cs="Arial"/>
          <w:bCs/>
          <w:szCs w:val="21"/>
          <w:u w:val="single"/>
        </w:rPr>
      </w:pPr>
    </w:p>
    <w:p>
      <w:pPr>
        <w:snapToGrid w:val="0"/>
        <w:ind w:firstLine="420" w:firstLineChars="200"/>
        <w:rPr>
          <w:rFonts w:ascii="宋体" w:hAnsi="宋体" w:cs="Arial"/>
          <w:bCs/>
          <w:szCs w:val="21"/>
        </w:rPr>
      </w:pPr>
      <w:r>
        <w:rPr>
          <w:rFonts w:hint="eastAsia" w:ascii="宋体" w:hAnsi="宋体" w:cs="Arial"/>
          <w:bCs/>
          <w:szCs w:val="21"/>
        </w:rPr>
        <w:t>系  的法定代表人。为维护的项目，签署上述项目的报价文件、进行投标、签署合同和处理与之有关的一切事务。</w:t>
      </w:r>
    </w:p>
    <w:p>
      <w:pPr>
        <w:snapToGrid w:val="0"/>
        <w:rPr>
          <w:rFonts w:ascii="宋体" w:hAnsi="宋体" w:cs="Arial"/>
          <w:bCs/>
          <w:szCs w:val="21"/>
        </w:rPr>
      </w:pPr>
      <w:r>
        <w:rPr>
          <w:rFonts w:hint="eastAsia" w:ascii="宋体" w:hAnsi="宋体" w:cs="Arial"/>
          <w:bCs/>
          <w:szCs w:val="21"/>
        </w:rPr>
        <w:t>特此证明</w:t>
      </w:r>
    </w:p>
    <w:p>
      <w:pPr>
        <w:snapToGrid w:val="0"/>
        <w:rPr>
          <w:szCs w:val="21"/>
        </w:rPr>
      </w:pPr>
    </w:p>
    <w:p>
      <w:pPr>
        <w:snapToGrid w:val="0"/>
        <w:ind w:firstLine="4410" w:firstLineChars="2100"/>
        <w:rPr>
          <w:szCs w:val="21"/>
        </w:rPr>
      </w:pPr>
      <w:r>
        <w:rPr>
          <w:rFonts w:hint="eastAsia"/>
          <w:szCs w:val="21"/>
        </w:rPr>
        <w:t xml:space="preserve">供应商（盖章）： </w:t>
      </w:r>
    </w:p>
    <w:p>
      <w:pPr>
        <w:snapToGrid w:val="0"/>
        <w:ind w:firstLine="3570" w:firstLineChars="1700"/>
        <w:rPr>
          <w:rFonts w:ascii="宋体" w:hAnsi="宋体" w:cs="Arial"/>
          <w:bCs/>
          <w:szCs w:val="21"/>
        </w:rPr>
      </w:pPr>
      <w:r>
        <w:rPr>
          <w:rFonts w:hint="eastAsia" w:ascii="宋体" w:hAnsi="宋体" w:cs="Arial"/>
          <w:bCs/>
          <w:szCs w:val="21"/>
        </w:rPr>
        <w:t>日  期：       年    月   日</w:t>
      </w:r>
    </w:p>
    <w:p>
      <w:pPr>
        <w:snapToGrid w:val="0"/>
        <w:ind w:firstLine="3570" w:firstLineChars="1700"/>
        <w:rPr>
          <w:rFonts w:ascii="宋体" w:hAnsi="宋体" w:cs="Arial"/>
          <w:bCs/>
          <w:szCs w:val="21"/>
        </w:rPr>
      </w:pPr>
    </w:p>
    <w:p>
      <w:pPr>
        <w:snapToGrid w:val="0"/>
        <w:ind w:left="735" w:hanging="735" w:hangingChars="350"/>
        <w:rPr>
          <w:rFonts w:ascii="宋体" w:hAnsi="宋体" w:cs="Arial"/>
          <w:bCs/>
          <w:szCs w:val="21"/>
        </w:rPr>
      </w:pPr>
      <w:r>
        <w:rPr>
          <w:rFonts w:hint="eastAsia" w:ascii="宋体" w:hAnsi="宋体" w:cs="Arial"/>
          <w:bCs/>
          <w:szCs w:val="21"/>
        </w:rPr>
        <w:t>说明：1. 本证明书要求供应商提供</w:t>
      </w:r>
      <w:r>
        <w:rPr>
          <w:rFonts w:hint="eastAsia" w:ascii="宋体" w:hAnsi="宋体" w:cs="Arial"/>
          <w:b/>
          <w:bCs/>
          <w:szCs w:val="21"/>
        </w:rPr>
        <w:t>加盖公章</w:t>
      </w:r>
      <w:r>
        <w:rPr>
          <w:rFonts w:hint="eastAsia" w:ascii="宋体" w:hAnsi="宋体" w:cs="Arial"/>
          <w:bCs/>
          <w:szCs w:val="21"/>
        </w:rPr>
        <w:t>后的原件方为有效。</w:t>
      </w:r>
    </w:p>
    <w:p>
      <w:pPr>
        <w:snapToGrid w:val="0"/>
        <w:ind w:firstLine="630" w:firstLineChars="300"/>
        <w:rPr>
          <w:rFonts w:ascii="宋体" w:hAnsi="宋体" w:cs="Arial"/>
          <w:bCs/>
          <w:szCs w:val="21"/>
        </w:rPr>
      </w:pPr>
      <w:r>
        <w:rPr>
          <w:rFonts w:hint="eastAsia" w:ascii="宋体" w:hAnsi="宋体" w:cs="Arial"/>
          <w:bCs/>
          <w:szCs w:val="21"/>
        </w:rPr>
        <w:t>2. 须提供法定代表人的身份证复印件（附后）。</w:t>
      </w:r>
    </w:p>
    <w:p>
      <w:pPr>
        <w:snapToGrid w:val="0"/>
        <w:ind w:firstLine="630" w:firstLineChars="300"/>
        <w:rPr>
          <w:rFonts w:ascii="宋体" w:hAnsi="宋体" w:cs="Arial"/>
          <w:bCs/>
          <w:szCs w:val="21"/>
        </w:rPr>
      </w:pPr>
      <w:r>
        <w:rPr>
          <w:rFonts w:hint="eastAsia" w:ascii="宋体" w:hAnsi="宋体" w:cs="Arial"/>
          <w:bCs/>
          <w:szCs w:val="21"/>
        </w:rPr>
        <w:t>3.本证明书应与报价文件一起密封。</w:t>
      </w:r>
    </w:p>
    <w:p>
      <w:pPr>
        <w:jc w:val="center"/>
        <w:rPr>
          <w:rFonts w:hAnsi="宋体"/>
          <w:szCs w:val="21"/>
        </w:rPr>
      </w:pPr>
    </w:p>
    <w:p>
      <w:pPr>
        <w:jc w:val="center"/>
        <w:rPr>
          <w:rFonts w:hAnsi="宋体"/>
          <w:szCs w:val="21"/>
        </w:rPr>
      </w:pPr>
      <w:r>
        <w:rPr>
          <w:rFonts w:ascii="宋体" w:hAnsi="宋体" w:cs="Arial"/>
          <w:bCs/>
          <w:szCs w:val="21"/>
        </w:rPr>
        <mc:AlternateContent>
          <mc:Choice Requires="wps">
            <w:drawing>
              <wp:anchor distT="0" distB="0" distL="114300" distR="114300" simplePos="0" relativeHeight="251660288" behindDoc="0" locked="0" layoutInCell="1" allowOverlap="1">
                <wp:simplePos x="0" y="0"/>
                <wp:positionH relativeFrom="column">
                  <wp:posOffset>3275965</wp:posOffset>
                </wp:positionH>
                <wp:positionV relativeFrom="paragraph">
                  <wp:posOffset>83820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szCs w:val="21"/>
                              </w:rPr>
                            </w:pPr>
                            <w:r>
                              <w:rPr>
                                <w:rFonts w:hint="eastAsia" w:hAnsi="宋体"/>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257.95pt;margin-top:6.6pt;height:124.75pt;width:183.75pt;z-index:251660288;mso-width-relative:page;mso-height-relative:page;" fillcolor="#FFFFFF" filled="t" stroked="t" coordsize="21600,21600" o:gfxdata="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Q/N8tkAAAAK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pPr>
                        <w:jc w:val="center"/>
                        <w:rPr>
                          <w:rFonts w:hAnsi="宋体"/>
                          <w:szCs w:val="21"/>
                        </w:rPr>
                      </w:pPr>
                    </w:p>
                    <w:p>
                      <w:pPr>
                        <w:jc w:val="center"/>
                        <w:rPr>
                          <w:szCs w:val="21"/>
                        </w:rPr>
                      </w:pPr>
                      <w:r>
                        <w:rPr>
                          <w:rFonts w:hint="eastAsia" w:hAnsi="宋体"/>
                          <w:szCs w:val="21"/>
                        </w:rPr>
                        <w:t>法定代表人身份证背面复印件</w:t>
                      </w:r>
                    </w:p>
                  </w:txbxContent>
                </v:textbox>
              </v:shape>
            </w:pict>
          </mc:Fallback>
        </mc:AlternateContent>
      </w:r>
      <w:r>
        <w:rPr>
          <w:rFonts w:hAnsi="宋体"/>
          <w:szCs w:val="21"/>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83820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szCs w:val="21"/>
                              </w:rPr>
                            </w:pPr>
                            <w:r>
                              <w:rPr>
                                <w:rFonts w:hint="eastAsia" w:hAnsi="宋体"/>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9.65pt;margin-top:6.6pt;height:124.75pt;width:183.75pt;z-index:251659264;mso-width-relative:page;mso-height-relative:page;" fillcolor="#FFFFFF" filled="t" stroked="t" coordsize="21600,21600" o:gfxdata="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u6mmP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szCs w:val="21"/>
                        </w:rPr>
                      </w:pPr>
                      <w:r>
                        <w:rPr>
                          <w:rFonts w:hint="eastAsia" w:hAnsi="宋体"/>
                          <w:szCs w:val="21"/>
                        </w:rPr>
                        <w:t>法定代表人身份证正面复印件</w:t>
                      </w:r>
                    </w:p>
                  </w:txbxContent>
                </v:textbox>
              </v:shape>
            </w:pict>
          </mc:Fallback>
        </mc:AlternateContent>
      </w: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pStyle w:val="5"/>
        <w:spacing w:before="120" w:after="120" w:line="360" w:lineRule="auto"/>
        <w:jc w:val="center"/>
        <w:rPr>
          <w:rFonts w:ascii="宋体"/>
          <w:b w:val="0"/>
          <w:sz w:val="28"/>
        </w:rPr>
      </w:pPr>
      <w:r>
        <w:rPr>
          <w:rFonts w:hint="eastAsia"/>
          <w:lang w:val="en-US" w:eastAsia="zh-CN"/>
        </w:rPr>
        <w:t>五</w:t>
      </w:r>
      <w:r>
        <w:rPr>
          <w:rFonts w:hint="eastAsia"/>
        </w:rPr>
        <w:t>、法定代表人授权书</w:t>
      </w:r>
    </w:p>
    <w:p>
      <w:pPr>
        <w:rPr>
          <w:rFonts w:ascii="宋体" w:cs="Arial"/>
          <w:bCs/>
          <w:sz w:val="24"/>
        </w:rPr>
      </w:pPr>
    </w:p>
    <w:p>
      <w:pPr>
        <w:rPr>
          <w:rFonts w:ascii="宋体" w:hAnsi="宋体" w:cs="Arial"/>
          <w:bCs/>
          <w:szCs w:val="21"/>
        </w:rPr>
      </w:pPr>
    </w:p>
    <w:p>
      <w:pPr>
        <w:rPr>
          <w:rFonts w:ascii="宋体" w:hAnsi="宋体" w:cs="Arial"/>
          <w:bCs/>
          <w:szCs w:val="21"/>
        </w:rPr>
      </w:pPr>
      <w:r>
        <w:rPr>
          <w:rFonts w:hint="eastAsia" w:ascii="宋体" w:hAnsi="宋体" w:cs="Arial"/>
          <w:bCs/>
          <w:szCs w:val="21"/>
          <w:u w:val="single"/>
        </w:rPr>
        <w:t xml:space="preserve">          （供应商全称）     </w:t>
      </w:r>
      <w:r>
        <w:rPr>
          <w:rFonts w:hint="eastAsia" w:ascii="宋体" w:hAnsi="宋体" w:cs="Arial"/>
          <w:bCs/>
          <w:szCs w:val="21"/>
        </w:rPr>
        <w:t xml:space="preserve"> 法定代表人</w:t>
      </w:r>
      <w:r>
        <w:rPr>
          <w:rFonts w:hint="eastAsia" w:ascii="宋体" w:hAnsi="宋体" w:cs="Arial"/>
          <w:bCs/>
          <w:szCs w:val="21"/>
          <w:u w:val="single"/>
        </w:rPr>
        <w:t xml:space="preserve">  （姓名）              </w:t>
      </w:r>
      <w:r>
        <w:rPr>
          <w:rFonts w:hint="eastAsia" w:ascii="宋体" w:hAnsi="宋体" w:cs="Arial"/>
          <w:bCs/>
          <w:szCs w:val="21"/>
        </w:rPr>
        <w:t xml:space="preserve">授权 </w:t>
      </w:r>
      <w:r>
        <w:rPr>
          <w:rFonts w:hint="eastAsia" w:ascii="宋体" w:hAnsi="宋体" w:cs="Arial"/>
          <w:bCs/>
          <w:szCs w:val="21"/>
          <w:u w:val="single"/>
        </w:rPr>
        <w:t xml:space="preserve">  （被授权代表姓名）              </w:t>
      </w:r>
      <w:r>
        <w:rPr>
          <w:rFonts w:hint="eastAsia" w:ascii="宋体" w:hAnsi="宋体" w:cs="Arial"/>
          <w:bCs/>
          <w:szCs w:val="21"/>
        </w:rPr>
        <w:t>为本公司合法代理人，参加贵</w:t>
      </w:r>
      <w:r>
        <w:rPr>
          <w:rFonts w:hint="eastAsia" w:ascii="宋体" w:hAnsi="宋体" w:cs="Arial"/>
          <w:bCs/>
          <w:szCs w:val="21"/>
          <w:lang w:val="en-US" w:eastAsia="zh-CN"/>
        </w:rPr>
        <w:t>单位</w:t>
      </w:r>
      <w:r>
        <w:rPr>
          <w:rFonts w:hint="eastAsia" w:ascii="宋体" w:hAnsi="宋体" w:cs="Arial"/>
          <w:bCs/>
          <w:szCs w:val="21"/>
        </w:rPr>
        <w:t>组织的</w:t>
      </w:r>
      <w:r>
        <w:rPr>
          <w:rFonts w:hint="eastAsia" w:ascii="宋体" w:hAnsi="宋体" w:cs="Arial"/>
          <w:bCs/>
          <w:szCs w:val="21"/>
          <w:u w:val="single"/>
        </w:rPr>
        <w:t xml:space="preserve">  湾区产业投资大厦整体品牌形象设计及宣传推广服务供应商</w:t>
      </w:r>
      <w:r>
        <w:rPr>
          <w:rFonts w:hint="eastAsia" w:ascii="宋体" w:hAnsi="宋体" w:cs="Arial"/>
          <w:bCs/>
          <w:szCs w:val="21"/>
        </w:rPr>
        <w:t xml:space="preserve"> 项目的竞价采购活动，代表本公司处理竞价采购活动中的一切事宜。包括但不限于：递交竞价文件、参与开标、谈判、签约等。供应商代表在竞价采购过程中所签署的一切文件和处理与之有关的一切事务，本公司均予以认可并对此承担责任。供应商代表无转委权。特此授权。</w:t>
      </w:r>
    </w:p>
    <w:p>
      <w:pPr>
        <w:rPr>
          <w:rFonts w:ascii="宋体" w:hAnsi="宋体" w:cs="Arial"/>
          <w:bCs/>
          <w:szCs w:val="21"/>
        </w:rPr>
      </w:pPr>
      <w:r>
        <w:rPr>
          <w:rFonts w:hint="eastAsia" w:ascii="宋体" w:hAnsi="宋体" w:cs="Arial"/>
          <w:bCs/>
          <w:szCs w:val="21"/>
        </w:rPr>
        <w:t xml:space="preserve">     本授权书于</w:t>
      </w:r>
      <w:r>
        <w:rPr>
          <w:rFonts w:hint="eastAsia" w:ascii="宋体" w:hAnsi="宋体" w:cs="Arial"/>
          <w:bCs/>
          <w:szCs w:val="21"/>
          <w:lang w:val="en-US" w:eastAsia="zh-CN"/>
        </w:rPr>
        <w:t xml:space="preserve">  </w:t>
      </w:r>
      <w:r>
        <w:rPr>
          <w:rFonts w:hint="eastAsia" w:ascii="宋体" w:hAnsi="宋体" w:cs="Arial"/>
          <w:bCs/>
          <w:szCs w:val="21"/>
        </w:rPr>
        <w:t>年</w:t>
      </w:r>
      <w:r>
        <w:rPr>
          <w:rFonts w:hint="eastAsia" w:ascii="宋体" w:hAnsi="宋体" w:cs="Arial"/>
          <w:bCs/>
          <w:szCs w:val="21"/>
          <w:lang w:val="en-US" w:eastAsia="zh-CN"/>
        </w:rPr>
        <w:t xml:space="preserve">  </w:t>
      </w:r>
      <w:r>
        <w:rPr>
          <w:rFonts w:hint="eastAsia" w:ascii="宋体" w:hAnsi="宋体" w:cs="Arial"/>
          <w:bCs/>
          <w:szCs w:val="21"/>
        </w:rPr>
        <w:t>月</w:t>
      </w:r>
      <w:r>
        <w:rPr>
          <w:rFonts w:hint="eastAsia" w:ascii="宋体" w:hAnsi="宋体" w:cs="Arial"/>
          <w:bCs/>
          <w:szCs w:val="21"/>
          <w:lang w:val="en-US" w:eastAsia="zh-CN"/>
        </w:rPr>
        <w:t xml:space="preserve">  </w:t>
      </w:r>
      <w:r>
        <w:rPr>
          <w:rFonts w:hint="eastAsia" w:ascii="宋体" w:hAnsi="宋体" w:cs="Arial"/>
          <w:bCs/>
          <w:szCs w:val="21"/>
        </w:rPr>
        <w:t>日签字生效,特此声明。</w:t>
      </w:r>
    </w:p>
    <w:p>
      <w:pPr>
        <w:rPr>
          <w:rFonts w:ascii="宋体" w:hAnsi="宋体" w:cs="Arial"/>
          <w:bCs/>
          <w:szCs w:val="21"/>
        </w:rPr>
      </w:pPr>
    </w:p>
    <w:p>
      <w:pPr>
        <w:ind w:firstLine="105" w:firstLineChars="50"/>
        <w:rPr>
          <w:rFonts w:ascii="宋体" w:hAnsi="宋体" w:cs="Arial"/>
          <w:bCs/>
          <w:szCs w:val="21"/>
          <w:u w:val="single"/>
        </w:rPr>
      </w:pPr>
      <w:r>
        <w:rPr>
          <w:rFonts w:hint="eastAsia" w:ascii="宋体" w:hAnsi="宋体" w:cs="Arial"/>
          <w:bCs/>
          <w:szCs w:val="21"/>
        </w:rPr>
        <w:t>被授权人：   职务：                           联系电话：   手机：</w:t>
      </w:r>
    </w:p>
    <w:p>
      <w:pPr>
        <w:ind w:firstLine="105" w:firstLineChars="50"/>
        <w:rPr>
          <w:rFonts w:ascii="宋体" w:hAnsi="宋体" w:cs="Arial"/>
          <w:bCs/>
          <w:szCs w:val="21"/>
          <w:u w:val="single"/>
        </w:rPr>
      </w:pPr>
      <w:r>
        <w:rPr>
          <w:rFonts w:hint="eastAsia" w:ascii="宋体" w:hAnsi="宋体" w:cs="Arial"/>
          <w:bCs/>
          <w:szCs w:val="21"/>
        </w:rPr>
        <w:t>身份证号码：                                  供应商（盖章）：</w:t>
      </w:r>
    </w:p>
    <w:p>
      <w:pPr>
        <w:ind w:firstLine="105" w:firstLineChars="50"/>
        <w:rPr>
          <w:rFonts w:ascii="宋体" w:hAnsi="宋体" w:cs="Arial"/>
          <w:bCs/>
          <w:szCs w:val="21"/>
          <w:u w:val="single"/>
        </w:rPr>
      </w:pPr>
      <w:r>
        <w:rPr>
          <w:rFonts w:hint="eastAsia" w:ascii="宋体" w:hAnsi="宋体" w:cs="Arial"/>
          <w:bCs/>
          <w:szCs w:val="21"/>
        </w:rPr>
        <w:t>法定代表人（签名）：                          被授权人（签名）：</w:t>
      </w:r>
    </w:p>
    <w:p>
      <w:pPr>
        <w:rPr>
          <w:rFonts w:ascii="宋体" w:hAnsi="宋体" w:cs="Arial"/>
          <w:bCs/>
          <w:szCs w:val="21"/>
        </w:rPr>
      </w:pPr>
    </w:p>
    <w:p>
      <w:pPr>
        <w:rPr>
          <w:rFonts w:ascii="宋体" w:hAnsi="宋体" w:cs="Arial"/>
          <w:bCs/>
          <w:szCs w:val="21"/>
        </w:rPr>
      </w:pPr>
      <w:r>
        <w:rPr>
          <w:rFonts w:hint="eastAsia" w:ascii="宋体" w:hAnsi="宋体" w:cs="Arial"/>
          <w:bCs/>
          <w:szCs w:val="21"/>
        </w:rPr>
        <w:t>说明：1.本授权委托书要求供应商提供有</w:t>
      </w:r>
      <w:r>
        <w:rPr>
          <w:rFonts w:hint="eastAsia" w:ascii="宋体" w:hAnsi="宋体" w:cs="Arial"/>
          <w:b/>
          <w:bCs/>
          <w:szCs w:val="21"/>
        </w:rPr>
        <w:t>代理人签字、法定代表人的签字（或盖私章）和加盖公章</w:t>
      </w:r>
      <w:r>
        <w:rPr>
          <w:rFonts w:hint="eastAsia" w:ascii="宋体" w:hAnsi="宋体" w:cs="Arial"/>
          <w:bCs/>
          <w:szCs w:val="21"/>
        </w:rPr>
        <w:t>后的原件方为有效；</w:t>
      </w:r>
    </w:p>
    <w:p>
      <w:pPr>
        <w:ind w:firstLine="630" w:firstLineChars="300"/>
        <w:rPr>
          <w:rFonts w:ascii="宋体" w:hAnsi="宋体" w:cs="Arial"/>
          <w:bCs/>
          <w:szCs w:val="21"/>
        </w:rPr>
      </w:pPr>
      <w:r>
        <w:rPr>
          <w:rFonts w:hint="eastAsia" w:ascii="宋体" w:hAnsi="宋体" w:cs="Arial"/>
          <w:bCs/>
          <w:szCs w:val="21"/>
        </w:rPr>
        <w:t>2.提供代理人的身份证复印件（附后）。</w:t>
      </w:r>
    </w:p>
    <w:p>
      <w:pPr>
        <w:ind w:firstLine="630" w:firstLineChars="300"/>
        <w:rPr>
          <w:rFonts w:ascii="宋体" w:hAnsi="宋体" w:cs="Arial"/>
          <w:bCs/>
          <w:szCs w:val="21"/>
        </w:rPr>
      </w:pPr>
      <w:r>
        <w:rPr>
          <w:rFonts w:hint="eastAsia" w:ascii="宋体" w:hAnsi="宋体" w:cs="Arial"/>
          <w:bCs/>
          <w:szCs w:val="21"/>
        </w:rPr>
        <w:t>3.本授权委托书应与报价文件一起密封。</w:t>
      </w:r>
    </w:p>
    <w:p>
      <w:pPr>
        <w:ind w:firstLine="630" w:firstLineChars="300"/>
        <w:rPr>
          <w:rFonts w:ascii="宋体" w:hAnsi="宋体" w:cs="Arial"/>
          <w:bCs/>
          <w:szCs w:val="21"/>
        </w:rPr>
      </w:pPr>
      <w:r>
        <w:rPr>
          <w:rFonts w:ascii="宋体" w:hAnsi="宋体" w:cs="Arial"/>
          <w:bCs/>
          <w:szCs w:val="21"/>
        </w:rPr>
        <mc:AlternateContent>
          <mc:Choice Requires="wps">
            <w:drawing>
              <wp:anchor distT="0" distB="0" distL="114300" distR="114300" simplePos="0" relativeHeight="251662336" behindDoc="0" locked="0" layoutInCell="1" allowOverlap="1">
                <wp:simplePos x="0" y="0"/>
                <wp:positionH relativeFrom="column">
                  <wp:posOffset>3016885</wp:posOffset>
                </wp:positionH>
                <wp:positionV relativeFrom="paragraph">
                  <wp:posOffset>170815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szCs w:val="21"/>
                              </w:rPr>
                            </w:pPr>
                            <w:r>
                              <w:rPr>
                                <w:rFonts w:hint="eastAsia" w:hAnsi="宋体"/>
                                <w:szCs w:val="21"/>
                              </w:rPr>
                              <w:t>授权人身份证背面复印件</w:t>
                            </w:r>
                          </w:p>
                        </w:txbxContent>
                      </wps:txbx>
                      <wps:bodyPr upright="1"/>
                    </wps:wsp>
                  </a:graphicData>
                </a:graphic>
              </wp:anchor>
            </w:drawing>
          </mc:Choice>
          <mc:Fallback>
            <w:pict>
              <v:shape id="_x0000_s1026" o:spid="_x0000_s1026" o:spt="176" type="#_x0000_t176" style="position:absolute;left:0pt;margin-left:237.55pt;margin-top:13.45pt;height:124.75pt;width:183.75pt;z-index:251662336;mso-width-relative:page;mso-height-relative:page;" fillcolor="#FFFFFF" filled="t" stroked="t" coordsize="21600,21600" o:gfxdata="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EXmEn2AAAAAoBAAAPAAAAAAAAAAEAIAAAACIAAABkcnMvZG93bnJldi54bWxQSwEC&#10;FAAUAAAACACHTuJA4v5xTi0CAABeBAAADgAAAAAAAAABACAAAAAnAQAAZHJzL2Uyb0RvYy54bWxQ&#10;SwUGAAAAAAYABgBZAQAAxgUAAAAA&#10;">
                <v:fill on="t" focussize="0,0"/>
                <v:stroke color="#000000" joinstyle="miter"/>
                <v:imagedata o:title=""/>
                <o:lock v:ext="edit" aspectratio="f"/>
                <v:textbox>
                  <w:txbxContent>
                    <w:p>
                      <w:pPr>
                        <w:jc w:val="center"/>
                        <w:rPr>
                          <w:rFonts w:hAnsi="宋体"/>
                          <w:szCs w:val="21"/>
                        </w:rPr>
                      </w:pPr>
                    </w:p>
                    <w:p>
                      <w:pPr>
                        <w:jc w:val="center"/>
                        <w:rPr>
                          <w:szCs w:val="21"/>
                        </w:rPr>
                      </w:pPr>
                      <w:r>
                        <w:rPr>
                          <w:rFonts w:hint="eastAsia" w:hAnsi="宋体"/>
                          <w:szCs w:val="21"/>
                        </w:rPr>
                        <w:t>授权人身份证背面复印件</w:t>
                      </w:r>
                    </w:p>
                  </w:txbxContent>
                </v:textbox>
              </v:shape>
            </w:pict>
          </mc:Fallback>
        </mc:AlternateContent>
      </w:r>
      <w:r>
        <w:rPr>
          <w:rFonts w:ascii="宋体" w:hAnsi="宋体" w:cs="Arial"/>
          <w:bCs/>
          <w:szCs w:val="21"/>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170815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szCs w:val="21"/>
                              </w:rPr>
                            </w:pPr>
                            <w:r>
                              <w:rPr>
                                <w:rFonts w:hint="eastAsia" w:hAnsi="宋体"/>
                                <w:szCs w:val="21"/>
                              </w:rPr>
                              <w:t>授权人表身份证正面复印件</w:t>
                            </w:r>
                          </w:p>
                        </w:txbxContent>
                      </wps:txbx>
                      <wps:bodyPr upright="1"/>
                    </wps:wsp>
                  </a:graphicData>
                </a:graphic>
              </wp:anchor>
            </w:drawing>
          </mc:Choice>
          <mc:Fallback>
            <w:pict>
              <v:shape id="_x0000_s1026" o:spid="_x0000_s1026" o:spt="176" type="#_x0000_t176" style="position:absolute;left:0pt;margin-left:8.4pt;margin-top:13.45pt;height:124.75pt;width:183.75pt;z-index:251661312;mso-width-relative:page;mso-height-relative:page;" fillcolor="#FFFFFF" filled="t" stroked="t" coordsize="21600,21600" o:gfxdata="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68b5T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szCs w:val="21"/>
                        </w:rPr>
                      </w:pPr>
                      <w:r>
                        <w:rPr>
                          <w:rFonts w:hint="eastAsia" w:hAnsi="宋体"/>
                          <w:szCs w:val="21"/>
                        </w:rPr>
                        <w:t>授权人表身份证正面复印件</w:t>
                      </w:r>
                    </w:p>
                  </w:txbxContent>
                </v:textbox>
              </v:shape>
            </w:pict>
          </mc:Fallback>
        </mc:AlternateContent>
      </w:r>
    </w:p>
    <w:p>
      <w:pPr>
        <w:ind w:firstLine="630" w:firstLineChars="300"/>
        <w:rPr>
          <w:rFonts w:ascii="宋体" w:hAnsi="宋体" w:cs="Arial"/>
          <w:bCs/>
          <w:szCs w:val="21"/>
        </w:rPr>
      </w:pPr>
    </w:p>
    <w:p>
      <w:pPr>
        <w:ind w:firstLine="630" w:firstLineChars="300"/>
        <w:rPr>
          <w:rFonts w:ascii="宋体" w:hAnsi="宋体" w:cs="Arial"/>
          <w:bCs/>
          <w:szCs w:val="21"/>
        </w:rPr>
      </w:pPr>
    </w:p>
    <w:p>
      <w:pPr>
        <w:ind w:firstLine="630" w:firstLineChars="300"/>
        <w:rPr>
          <w:rFonts w:ascii="宋体" w:hAnsi="宋体" w:cs="Arial"/>
          <w:bCs/>
          <w:szCs w:val="21"/>
        </w:rPr>
      </w:pPr>
    </w:p>
    <w:p>
      <w:r>
        <w:rPr>
          <w:rFonts w:hint="eastAsia"/>
        </w:rPr>
        <w:br w:type="page"/>
      </w:r>
    </w:p>
    <w:p>
      <w:pPr>
        <w:pStyle w:val="5"/>
        <w:spacing w:before="120" w:after="120" w:line="360" w:lineRule="auto"/>
        <w:jc w:val="center"/>
      </w:pPr>
      <w:r>
        <w:rPr>
          <w:rFonts w:hint="eastAsia"/>
          <w:lang w:val="en-US" w:eastAsia="zh-CN"/>
        </w:rPr>
        <w:t>六</w:t>
      </w:r>
      <w:r>
        <w:rPr>
          <w:rFonts w:hint="eastAsia"/>
        </w:rPr>
        <w:t>、</w:t>
      </w:r>
      <w:r>
        <w:rPr>
          <w:rFonts w:hint="eastAsia"/>
          <w:szCs w:val="22"/>
        </w:rPr>
        <w:t>至少3份</w:t>
      </w:r>
      <w:r>
        <w:rPr>
          <w:rFonts w:hint="eastAsia"/>
          <w:szCs w:val="22"/>
          <w:lang w:val="en-US" w:eastAsia="zh-CN"/>
        </w:rPr>
        <w:t>产业项目</w:t>
      </w:r>
      <w:r>
        <w:rPr>
          <w:rFonts w:hint="eastAsia"/>
          <w:szCs w:val="22"/>
        </w:rPr>
        <w:t>合同复印件</w:t>
      </w:r>
    </w:p>
    <w:p>
      <w:pPr>
        <w:ind w:firstLine="630" w:firstLineChars="300"/>
        <w:rPr>
          <w:rFonts w:ascii="宋体" w:hAnsi="宋体" w:cs="Arial"/>
          <w:bCs/>
          <w:szCs w:val="21"/>
        </w:rPr>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ind w:firstLine="630" w:firstLineChars="300"/>
        <w:rPr>
          <w:rFonts w:ascii="宋体" w:hAnsi="宋体" w:cs="Arial"/>
          <w:bCs/>
          <w:szCs w:val="21"/>
        </w:rPr>
      </w:pPr>
    </w:p>
    <w:p>
      <w:pPr>
        <w:ind w:firstLine="630" w:firstLineChars="300"/>
        <w:rPr>
          <w:rFonts w:ascii="宋体" w:hAnsi="宋体" w:cs="Arial"/>
          <w:bCs/>
          <w:szCs w:val="21"/>
        </w:rPr>
      </w:pPr>
    </w:p>
    <w:p>
      <w:pPr>
        <w:ind w:firstLine="630" w:firstLineChars="300"/>
        <w:rPr>
          <w:rFonts w:ascii="宋体" w:hAnsi="宋体" w:cs="Arial"/>
          <w:bCs/>
          <w:szCs w:val="21"/>
        </w:rPr>
      </w:pPr>
    </w:p>
    <w:p>
      <w:pPr>
        <w:ind w:firstLine="630" w:firstLineChars="300"/>
        <w:rPr>
          <w:rFonts w:ascii="宋体" w:hAnsi="宋体" w:cs="Arial"/>
          <w:bCs/>
          <w:szCs w:val="21"/>
        </w:rPr>
      </w:pPr>
    </w:p>
    <w:p>
      <w:r>
        <w:rPr>
          <w:rFonts w:hint="eastAsia"/>
        </w:rPr>
        <w:br w:type="page"/>
      </w:r>
    </w:p>
    <w:p>
      <w:pPr>
        <w:jc w:val="center"/>
        <w:rPr>
          <w:b/>
          <w:bCs/>
          <w:sz w:val="32"/>
          <w:szCs w:val="32"/>
        </w:rPr>
      </w:pPr>
      <w:r>
        <w:rPr>
          <w:rFonts w:hint="eastAsia"/>
          <w:b/>
          <w:bCs/>
          <w:sz w:val="32"/>
          <w:szCs w:val="32"/>
          <w:lang w:val="en-US" w:eastAsia="zh-CN"/>
        </w:rPr>
        <w:t>七</w:t>
      </w:r>
      <w:r>
        <w:rPr>
          <w:rFonts w:hint="eastAsia"/>
          <w:b/>
          <w:bCs/>
          <w:sz w:val="32"/>
          <w:szCs w:val="32"/>
        </w:rPr>
        <w:t>、无行贿犯罪记录承诺书</w:t>
      </w:r>
    </w:p>
    <w:p>
      <w:pPr>
        <w:rPr>
          <w:rFonts w:ascii="宋体" w:hAnsi="宋体"/>
          <w:szCs w:val="21"/>
        </w:rPr>
      </w:pPr>
    </w:p>
    <w:p>
      <w:pPr>
        <w:rPr>
          <w:rFonts w:ascii="宋体" w:hAnsi="宋体"/>
          <w:szCs w:val="21"/>
        </w:rPr>
      </w:pPr>
      <w:r>
        <w:rPr>
          <w:rFonts w:hint="eastAsia" w:ascii="宋体" w:hAnsi="宋体"/>
          <w:szCs w:val="21"/>
        </w:rPr>
        <w:t>致</w:t>
      </w:r>
      <w:r>
        <w:rPr>
          <w:rFonts w:hint="eastAsia" w:ascii="宋体" w:hAnsi="宋体"/>
          <w:szCs w:val="21"/>
          <w:u w:val="single"/>
          <w:lang w:val="en-US" w:eastAsia="zh-CN"/>
        </w:rPr>
        <w:t>深圳市宝安产业投资集团有限公司</w:t>
      </w:r>
      <w:r>
        <w:rPr>
          <w:rFonts w:hint="eastAsia" w:ascii="宋体" w:hAnsi="宋体"/>
          <w:szCs w:val="21"/>
        </w:rPr>
        <w:t>：</w:t>
      </w:r>
    </w:p>
    <w:p>
      <w:pPr>
        <w:ind w:firstLine="420" w:firstLineChars="200"/>
        <w:rPr>
          <w:rFonts w:ascii="宋体" w:hAnsi="宋体"/>
          <w:szCs w:val="21"/>
        </w:rPr>
      </w:pPr>
      <w:r>
        <w:rPr>
          <w:rFonts w:hint="eastAsia" w:ascii="宋体" w:hAnsi="宋体"/>
          <w:szCs w:val="21"/>
        </w:rPr>
        <w:t>在参与贵公司组织的</w:t>
      </w:r>
      <w:r>
        <w:rPr>
          <w:rFonts w:hint="eastAsia" w:ascii="宋体" w:hAnsi="宋体"/>
          <w:szCs w:val="21"/>
          <w:u w:val="single"/>
        </w:rPr>
        <w:t xml:space="preserve">  湾区产业投资大厦整体品牌形象设计及宣传推广服务供应商 </w:t>
      </w:r>
      <w:r>
        <w:rPr>
          <w:rFonts w:hint="eastAsia" w:ascii="宋体" w:hAnsi="宋体"/>
          <w:szCs w:val="21"/>
        </w:rPr>
        <w:t>采购活动前，我公司近三年内（投标人成立不足三年的可从成立之日起算）无重大违法犯罪记录和不存在被财政等政府主管部门处以禁止参与政府采购活动的情况（即不存在仍处于被禁止参与政府采购活动期限内)。</w:t>
      </w:r>
    </w:p>
    <w:p>
      <w:pPr>
        <w:ind w:firstLine="420" w:firstLineChars="200"/>
        <w:rPr>
          <w:rFonts w:ascii="宋体" w:hAnsi="宋体"/>
          <w:szCs w:val="21"/>
        </w:rPr>
      </w:pPr>
      <w:r>
        <w:rPr>
          <w:rFonts w:hint="eastAsia" w:ascii="宋体" w:hAnsi="宋体"/>
          <w:szCs w:val="21"/>
        </w:rPr>
        <w:t>我公司对该声明的真实性负责，如有不实，自愿接受法律制裁。</w:t>
      </w:r>
    </w:p>
    <w:p>
      <w:pPr>
        <w:ind w:firstLine="435"/>
        <w:rPr>
          <w:rFonts w:ascii="宋体" w:hAnsi="宋体"/>
          <w:color w:val="000000"/>
        </w:rPr>
      </w:pPr>
    </w:p>
    <w:p>
      <w:pPr>
        <w:snapToGrid w:val="0"/>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snapToGrid w:val="0"/>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rPr>
          <w:rFonts w:ascii="宋体" w:hAnsi="宋体"/>
          <w:szCs w:val="21"/>
        </w:rPr>
      </w:pPr>
      <w:r>
        <w:rPr>
          <w:rFonts w:hint="eastAsia" w:ascii="宋体" w:hAnsi="宋体"/>
          <w:szCs w:val="21"/>
        </w:rPr>
        <w:t>日期：   年   月   日</w:t>
      </w: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pStyle w:val="2"/>
        <w:ind w:firstLine="480"/>
        <w:rPr>
          <w:rFonts w:ascii="宋体" w:hAnsi="宋体"/>
          <w:szCs w:val="21"/>
        </w:rPr>
      </w:pPr>
    </w:p>
    <w:p>
      <w:pPr>
        <w:rPr>
          <w:b/>
          <w:bCs/>
          <w:sz w:val="32"/>
          <w:szCs w:val="32"/>
        </w:rPr>
      </w:pPr>
      <w:r>
        <w:rPr>
          <w:rFonts w:hint="eastAsia"/>
          <w:b/>
          <w:bCs/>
          <w:sz w:val="32"/>
          <w:szCs w:val="32"/>
        </w:rPr>
        <w:br w:type="page"/>
      </w:r>
    </w:p>
    <w:p>
      <w:pPr>
        <w:ind w:firstLine="643" w:firstLineChars="200"/>
        <w:jc w:val="center"/>
        <w:rPr>
          <w:b/>
          <w:bCs/>
          <w:sz w:val="32"/>
          <w:szCs w:val="32"/>
        </w:rPr>
      </w:pPr>
      <w:r>
        <w:rPr>
          <w:rFonts w:hint="eastAsia"/>
          <w:b/>
          <w:bCs/>
          <w:sz w:val="32"/>
          <w:szCs w:val="32"/>
          <w:lang w:val="en-US" w:eastAsia="zh-CN"/>
        </w:rPr>
        <w:t>八</w:t>
      </w:r>
      <w:r>
        <w:rPr>
          <w:rFonts w:hint="eastAsia"/>
          <w:b/>
          <w:bCs/>
          <w:sz w:val="32"/>
          <w:szCs w:val="32"/>
        </w:rPr>
        <w:t>、投标人诚信承诺函</w:t>
      </w:r>
    </w:p>
    <w:p>
      <w:pPr>
        <w:rPr>
          <w:rFonts w:ascii="宋体" w:hAnsi="宋体"/>
          <w:szCs w:val="21"/>
        </w:rPr>
      </w:pPr>
      <w:r>
        <w:rPr>
          <w:rFonts w:hint="eastAsia" w:ascii="宋体" w:hAnsi="宋体"/>
          <w:szCs w:val="21"/>
        </w:rPr>
        <w:t>致</w:t>
      </w:r>
      <w:r>
        <w:rPr>
          <w:rFonts w:hint="eastAsia" w:ascii="宋体" w:hAnsi="宋体"/>
          <w:szCs w:val="21"/>
          <w:u w:val="single"/>
          <w:lang w:val="en-US" w:eastAsia="zh-CN"/>
        </w:rPr>
        <w:t>深圳市宝安产业投资集团有限公司</w:t>
      </w:r>
      <w:r>
        <w:rPr>
          <w:rFonts w:hint="eastAsia" w:ascii="宋体" w:hAnsi="宋体"/>
          <w:szCs w:val="21"/>
        </w:rPr>
        <w:t>：</w:t>
      </w:r>
    </w:p>
    <w:p>
      <w:pPr>
        <w:ind w:firstLine="420" w:firstLineChars="200"/>
        <w:rPr>
          <w:rFonts w:ascii="宋体" w:hAnsi="宋体"/>
          <w:szCs w:val="21"/>
        </w:rPr>
      </w:pPr>
      <w:r>
        <w:rPr>
          <w:rFonts w:hint="eastAsia" w:ascii="宋体" w:hAnsi="宋体"/>
          <w:szCs w:val="21"/>
        </w:rPr>
        <w:t>我公司承诺近三年在政府采购招标投标活动中，不存在以下情形：</w:t>
      </w:r>
    </w:p>
    <w:p>
      <w:pPr>
        <w:pStyle w:val="53"/>
        <w:tabs>
          <w:tab w:val="left" w:pos="567"/>
        </w:tabs>
        <w:spacing w:line="360" w:lineRule="auto"/>
        <w:ind w:left="420"/>
        <w:rPr>
          <w:b w:val="0"/>
          <w:sz w:val="21"/>
          <w:szCs w:val="21"/>
        </w:rPr>
      </w:pPr>
      <w:r>
        <w:rPr>
          <w:rFonts w:hint="eastAsia"/>
          <w:b w:val="0"/>
          <w:sz w:val="21"/>
          <w:szCs w:val="21"/>
        </w:rPr>
        <w:t>（一）被纪检监察部门立案调查，违法违规事实成立的；</w:t>
      </w:r>
    </w:p>
    <w:p>
      <w:pPr>
        <w:pStyle w:val="53"/>
        <w:tabs>
          <w:tab w:val="left" w:pos="567"/>
        </w:tabs>
        <w:spacing w:line="360" w:lineRule="auto"/>
        <w:ind w:left="420"/>
        <w:rPr>
          <w:b w:val="0"/>
          <w:sz w:val="21"/>
          <w:szCs w:val="21"/>
        </w:rPr>
      </w:pPr>
      <w:r>
        <w:rPr>
          <w:rFonts w:hint="eastAsia"/>
          <w:b w:val="0"/>
          <w:sz w:val="21"/>
          <w:szCs w:val="21"/>
        </w:rPr>
        <w:t>（二）未按本条例规定签订、履行采购合同，造成严重后果的；</w:t>
      </w:r>
    </w:p>
    <w:p>
      <w:pPr>
        <w:pStyle w:val="53"/>
        <w:tabs>
          <w:tab w:val="left" w:pos="567"/>
        </w:tabs>
        <w:spacing w:line="360" w:lineRule="auto"/>
        <w:ind w:left="420"/>
        <w:rPr>
          <w:b w:val="0"/>
          <w:sz w:val="21"/>
          <w:szCs w:val="21"/>
        </w:rPr>
      </w:pPr>
      <w:r>
        <w:rPr>
          <w:rFonts w:hint="eastAsia"/>
          <w:b w:val="0"/>
          <w:sz w:val="21"/>
          <w:szCs w:val="21"/>
        </w:rPr>
        <w:t>（三）隐瞒真实情况，提供虚假资料的；</w:t>
      </w:r>
    </w:p>
    <w:p>
      <w:pPr>
        <w:pStyle w:val="53"/>
        <w:tabs>
          <w:tab w:val="left" w:pos="567"/>
        </w:tabs>
        <w:spacing w:line="360" w:lineRule="auto"/>
        <w:ind w:left="420"/>
        <w:rPr>
          <w:b w:val="0"/>
          <w:sz w:val="21"/>
          <w:szCs w:val="21"/>
        </w:rPr>
      </w:pPr>
      <w:r>
        <w:rPr>
          <w:rFonts w:hint="eastAsia"/>
          <w:b w:val="0"/>
          <w:sz w:val="21"/>
          <w:szCs w:val="21"/>
        </w:rPr>
        <w:t>（四）以非法手段排斥其他供应商参与竞争的；</w:t>
      </w:r>
    </w:p>
    <w:p>
      <w:pPr>
        <w:pStyle w:val="53"/>
        <w:tabs>
          <w:tab w:val="left" w:pos="567"/>
        </w:tabs>
        <w:spacing w:line="360" w:lineRule="auto"/>
        <w:ind w:left="420"/>
        <w:rPr>
          <w:b w:val="0"/>
          <w:sz w:val="21"/>
          <w:szCs w:val="21"/>
        </w:rPr>
      </w:pPr>
      <w:r>
        <w:rPr>
          <w:rFonts w:hint="eastAsia"/>
          <w:b w:val="0"/>
          <w:sz w:val="21"/>
          <w:szCs w:val="21"/>
        </w:rPr>
        <w:t>（五）与其他采购参加人串通投标的；</w:t>
      </w:r>
    </w:p>
    <w:p>
      <w:pPr>
        <w:pStyle w:val="53"/>
        <w:tabs>
          <w:tab w:val="left" w:pos="567"/>
        </w:tabs>
        <w:spacing w:line="360" w:lineRule="auto"/>
        <w:ind w:left="420"/>
        <w:rPr>
          <w:b w:val="0"/>
          <w:sz w:val="21"/>
          <w:szCs w:val="21"/>
        </w:rPr>
      </w:pPr>
      <w:r>
        <w:rPr>
          <w:rFonts w:hint="eastAsia"/>
          <w:b w:val="0"/>
          <w:sz w:val="21"/>
          <w:szCs w:val="21"/>
        </w:rPr>
        <w:t xml:space="preserve">（六）在采购活动中应当回避而未回避的； </w:t>
      </w:r>
    </w:p>
    <w:p>
      <w:pPr>
        <w:pStyle w:val="53"/>
        <w:tabs>
          <w:tab w:val="left" w:pos="567"/>
        </w:tabs>
        <w:spacing w:line="360" w:lineRule="auto"/>
        <w:ind w:left="420"/>
        <w:rPr>
          <w:b w:val="0"/>
          <w:sz w:val="21"/>
          <w:szCs w:val="21"/>
        </w:rPr>
      </w:pPr>
      <w:r>
        <w:rPr>
          <w:rFonts w:hint="eastAsia"/>
          <w:b w:val="0"/>
          <w:sz w:val="21"/>
          <w:szCs w:val="21"/>
        </w:rPr>
        <w:t xml:space="preserve">（七）恶意投诉的； </w:t>
      </w:r>
    </w:p>
    <w:p>
      <w:pPr>
        <w:pStyle w:val="53"/>
        <w:tabs>
          <w:tab w:val="left" w:pos="567"/>
        </w:tabs>
        <w:spacing w:line="360" w:lineRule="auto"/>
        <w:ind w:left="420"/>
        <w:rPr>
          <w:b w:val="0"/>
          <w:sz w:val="21"/>
          <w:szCs w:val="21"/>
        </w:rPr>
      </w:pPr>
      <w:r>
        <w:rPr>
          <w:rFonts w:hint="eastAsia"/>
          <w:b w:val="0"/>
          <w:sz w:val="21"/>
          <w:szCs w:val="21"/>
        </w:rPr>
        <w:t xml:space="preserve">（八）向采购项目相关人行贿或者提供其他不当利益的； </w:t>
      </w:r>
    </w:p>
    <w:p>
      <w:pPr>
        <w:pStyle w:val="53"/>
        <w:tabs>
          <w:tab w:val="left" w:pos="567"/>
        </w:tabs>
        <w:spacing w:line="360" w:lineRule="auto"/>
        <w:ind w:left="420"/>
        <w:rPr>
          <w:b w:val="0"/>
          <w:sz w:val="21"/>
          <w:szCs w:val="21"/>
        </w:rPr>
      </w:pPr>
      <w:r>
        <w:rPr>
          <w:rFonts w:hint="eastAsia"/>
          <w:b w:val="0"/>
          <w:sz w:val="21"/>
          <w:szCs w:val="21"/>
        </w:rPr>
        <w:t>（九）阻碍、抗拒主管部门监督检查的；</w:t>
      </w:r>
    </w:p>
    <w:p>
      <w:pPr>
        <w:pStyle w:val="53"/>
        <w:tabs>
          <w:tab w:val="left" w:pos="567"/>
        </w:tabs>
        <w:spacing w:line="360" w:lineRule="auto"/>
        <w:ind w:left="420"/>
        <w:rPr>
          <w:b w:val="0"/>
          <w:sz w:val="21"/>
          <w:szCs w:val="21"/>
        </w:rPr>
      </w:pPr>
      <w:r>
        <w:rPr>
          <w:rFonts w:hint="eastAsia"/>
          <w:b w:val="0"/>
          <w:sz w:val="21"/>
          <w:szCs w:val="21"/>
        </w:rPr>
        <w:t>（十）履约检查不合格或者评价为差的；</w:t>
      </w:r>
    </w:p>
    <w:p>
      <w:pPr>
        <w:ind w:firstLine="420" w:firstLineChars="200"/>
        <w:rPr>
          <w:rFonts w:ascii="宋体" w:hAnsi="宋体"/>
          <w:szCs w:val="21"/>
        </w:rPr>
      </w:pPr>
      <w:r>
        <w:rPr>
          <w:rFonts w:hint="eastAsia" w:ascii="宋体" w:hAnsi="宋体"/>
          <w:szCs w:val="21"/>
        </w:rPr>
        <w:t>（十一）主管部门认定的其他情形。</w:t>
      </w:r>
    </w:p>
    <w:p>
      <w:pPr>
        <w:ind w:firstLine="420" w:firstLineChars="200"/>
        <w:rPr>
          <w:rFonts w:ascii="宋体" w:hAnsi="宋体"/>
          <w:szCs w:val="21"/>
        </w:rPr>
      </w:pPr>
      <w:r>
        <w:rPr>
          <w:rFonts w:hint="eastAsia" w:ascii="宋体" w:hAnsi="宋体"/>
          <w:szCs w:val="21"/>
        </w:rPr>
        <w:t>如我司存在以上情形，我司自愿承担</w:t>
      </w:r>
      <w:r>
        <w:rPr>
          <w:rFonts w:hint="eastAsia" w:ascii="宋体" w:hAnsi="宋体"/>
          <w:szCs w:val="21"/>
          <w:lang w:val="en-US" w:eastAsia="zh-CN"/>
        </w:rPr>
        <w:t>一切</w:t>
      </w:r>
      <w:r>
        <w:rPr>
          <w:rFonts w:hint="eastAsia" w:ascii="宋体" w:hAnsi="宋体"/>
          <w:szCs w:val="21"/>
        </w:rPr>
        <w:t>虚假应标的法律后果。</w:t>
      </w:r>
    </w:p>
    <w:p>
      <w:pPr>
        <w:ind w:firstLine="420" w:firstLineChars="200"/>
        <w:rPr>
          <w:rFonts w:ascii="宋体" w:hAnsi="宋体"/>
          <w:szCs w:val="21"/>
        </w:rPr>
      </w:pPr>
      <w:r>
        <w:rPr>
          <w:rFonts w:hint="eastAsia" w:ascii="宋体" w:hAnsi="宋体"/>
          <w:szCs w:val="21"/>
        </w:rPr>
        <w:t>特此承诺。</w:t>
      </w:r>
    </w:p>
    <w:p>
      <w:pPr>
        <w:jc w:val="right"/>
        <w:rPr>
          <w:rFonts w:ascii="宋体" w:hAnsi="宋体"/>
          <w:szCs w:val="21"/>
        </w:rPr>
      </w:pPr>
    </w:p>
    <w:p>
      <w:pPr>
        <w:jc w:val="right"/>
        <w:rPr>
          <w:rFonts w:ascii="宋体" w:hAnsi="宋体"/>
          <w:szCs w:val="21"/>
        </w:rPr>
      </w:pPr>
    </w:p>
    <w:p>
      <w:pPr>
        <w:snapToGrid w:val="0"/>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snapToGrid w:val="0"/>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rPr>
          <w:rFonts w:ascii="宋体" w:hAnsi="宋体"/>
          <w:szCs w:val="21"/>
        </w:rPr>
      </w:pPr>
      <w:r>
        <w:rPr>
          <w:rFonts w:hint="eastAsia" w:ascii="宋体" w:hAnsi="宋体"/>
          <w:szCs w:val="21"/>
        </w:rPr>
        <w:t>日期：   年   月   日</w:t>
      </w:r>
    </w:p>
    <w:p/>
    <w:p>
      <w:pPr>
        <w:rPr>
          <w:b/>
          <w:bCs/>
          <w:sz w:val="32"/>
          <w:szCs w:val="32"/>
        </w:rPr>
      </w:pPr>
    </w:p>
    <w:sectPr>
      <w:footerReference r:id="rId5" w:type="default"/>
      <w:pgSz w:w="11906" w:h="16838"/>
      <w:pgMar w:top="820" w:right="1797" w:bottom="898" w:left="1797"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Futura Book">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0000000000000000000"/>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b/>
        <w:sz w:val="24"/>
        <w:szCs w:val="24"/>
      </w:rPr>
      <w:fldChar w:fldCharType="begin"/>
    </w:r>
    <w:r>
      <w:rPr>
        <w:b/>
      </w:rPr>
      <w:instrText xml:space="preserve">PAGE</w:instrText>
    </w:r>
    <w:r>
      <w:rPr>
        <w:b/>
        <w:sz w:val="24"/>
        <w:szCs w:val="24"/>
      </w:rPr>
      <w:fldChar w:fldCharType="separate"/>
    </w:r>
    <w:r>
      <w:rPr>
        <w:b/>
      </w:rPr>
      <w:t>36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7"/>
    <w:multiLevelType w:val="multilevel"/>
    <w:tmpl w:val="00000027"/>
    <w:lvl w:ilvl="0" w:tentative="0">
      <w:start w:val="1"/>
      <w:numFmt w:val="japaneseCount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F9CC33"/>
    <w:multiLevelType w:val="multilevel"/>
    <w:tmpl w:val="28F9CC33"/>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99D30E0"/>
    <w:multiLevelType w:val="multilevel"/>
    <w:tmpl w:val="599D30E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2E82DFB"/>
    <w:multiLevelType w:val="multilevel"/>
    <w:tmpl w:val="62E82DF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F2A7D48"/>
    <w:multiLevelType w:val="singleLevel"/>
    <w:tmpl w:val="6F2A7D48"/>
    <w:lvl w:ilvl="0" w:tentative="0">
      <w:start w:val="1"/>
      <w:numFmt w:val="decimal"/>
      <w:lvlText w:val="%1."/>
      <w:lvlJc w:val="left"/>
      <w:pPr>
        <w:ind w:left="425" w:hanging="425"/>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MzU2NGM0NjVmZGFhY2MwZTc1ODA3ZjJkMDQ4Y2UifQ=="/>
  </w:docVars>
  <w:rsids>
    <w:rsidRoot w:val="00172A27"/>
    <w:rsid w:val="000006D8"/>
    <w:rsid w:val="00004AD2"/>
    <w:rsid w:val="0001362C"/>
    <w:rsid w:val="000223D7"/>
    <w:rsid w:val="00023C7C"/>
    <w:rsid w:val="000245CD"/>
    <w:rsid w:val="00024F4D"/>
    <w:rsid w:val="0002641E"/>
    <w:rsid w:val="000334B9"/>
    <w:rsid w:val="00033DAA"/>
    <w:rsid w:val="000354C2"/>
    <w:rsid w:val="00046F21"/>
    <w:rsid w:val="00050A38"/>
    <w:rsid w:val="00057440"/>
    <w:rsid w:val="00061EEF"/>
    <w:rsid w:val="0007566B"/>
    <w:rsid w:val="00076E99"/>
    <w:rsid w:val="00082692"/>
    <w:rsid w:val="0008380B"/>
    <w:rsid w:val="0008552E"/>
    <w:rsid w:val="0008736A"/>
    <w:rsid w:val="00093211"/>
    <w:rsid w:val="000956C3"/>
    <w:rsid w:val="000A02B6"/>
    <w:rsid w:val="000A3F61"/>
    <w:rsid w:val="000A5DEB"/>
    <w:rsid w:val="000B25C3"/>
    <w:rsid w:val="000B4F67"/>
    <w:rsid w:val="000B5FC6"/>
    <w:rsid w:val="000C1834"/>
    <w:rsid w:val="000C4CD8"/>
    <w:rsid w:val="000C5A7A"/>
    <w:rsid w:val="000D3793"/>
    <w:rsid w:val="000D60E1"/>
    <w:rsid w:val="000D7166"/>
    <w:rsid w:val="000F119F"/>
    <w:rsid w:val="00101BE9"/>
    <w:rsid w:val="00110FDA"/>
    <w:rsid w:val="001122CA"/>
    <w:rsid w:val="001237A9"/>
    <w:rsid w:val="00126A88"/>
    <w:rsid w:val="001277CD"/>
    <w:rsid w:val="00130C53"/>
    <w:rsid w:val="00131355"/>
    <w:rsid w:val="00131D72"/>
    <w:rsid w:val="00140DD3"/>
    <w:rsid w:val="00143323"/>
    <w:rsid w:val="0015054E"/>
    <w:rsid w:val="0015461B"/>
    <w:rsid w:val="00155E41"/>
    <w:rsid w:val="00164F6E"/>
    <w:rsid w:val="00172A27"/>
    <w:rsid w:val="00173C0F"/>
    <w:rsid w:val="00175FE1"/>
    <w:rsid w:val="001856CF"/>
    <w:rsid w:val="00185B2D"/>
    <w:rsid w:val="00185EEC"/>
    <w:rsid w:val="00194AEE"/>
    <w:rsid w:val="00197A15"/>
    <w:rsid w:val="001A06E8"/>
    <w:rsid w:val="001A1BC6"/>
    <w:rsid w:val="001A5366"/>
    <w:rsid w:val="001A5AD1"/>
    <w:rsid w:val="001B14F2"/>
    <w:rsid w:val="001B261D"/>
    <w:rsid w:val="001B38DE"/>
    <w:rsid w:val="001B4D29"/>
    <w:rsid w:val="001B5615"/>
    <w:rsid w:val="001C1BC8"/>
    <w:rsid w:val="001C6264"/>
    <w:rsid w:val="001C7097"/>
    <w:rsid w:val="001C796C"/>
    <w:rsid w:val="001C7AF0"/>
    <w:rsid w:val="001D1A67"/>
    <w:rsid w:val="001D24FA"/>
    <w:rsid w:val="001E2754"/>
    <w:rsid w:val="001E394D"/>
    <w:rsid w:val="001F12A7"/>
    <w:rsid w:val="001F1D4E"/>
    <w:rsid w:val="001F5B44"/>
    <w:rsid w:val="001F68C8"/>
    <w:rsid w:val="001F708C"/>
    <w:rsid w:val="002001A7"/>
    <w:rsid w:val="00201319"/>
    <w:rsid w:val="002027E8"/>
    <w:rsid w:val="0021755D"/>
    <w:rsid w:val="00226418"/>
    <w:rsid w:val="00230F7A"/>
    <w:rsid w:val="00231923"/>
    <w:rsid w:val="002333DF"/>
    <w:rsid w:val="00234BCB"/>
    <w:rsid w:val="00236831"/>
    <w:rsid w:val="00236C1F"/>
    <w:rsid w:val="002378A2"/>
    <w:rsid w:val="00241179"/>
    <w:rsid w:val="00255C41"/>
    <w:rsid w:val="002625DE"/>
    <w:rsid w:val="00264A85"/>
    <w:rsid w:val="00266467"/>
    <w:rsid w:val="00266950"/>
    <w:rsid w:val="002708A6"/>
    <w:rsid w:val="002712B1"/>
    <w:rsid w:val="00271CC8"/>
    <w:rsid w:val="00274312"/>
    <w:rsid w:val="00280782"/>
    <w:rsid w:val="002906EF"/>
    <w:rsid w:val="00290E80"/>
    <w:rsid w:val="002A60FC"/>
    <w:rsid w:val="002B50C3"/>
    <w:rsid w:val="002C0327"/>
    <w:rsid w:val="002C0D62"/>
    <w:rsid w:val="002C2337"/>
    <w:rsid w:val="002C7F95"/>
    <w:rsid w:val="002E0193"/>
    <w:rsid w:val="002E27BD"/>
    <w:rsid w:val="002E320D"/>
    <w:rsid w:val="002E3B0D"/>
    <w:rsid w:val="002E68F5"/>
    <w:rsid w:val="002E7614"/>
    <w:rsid w:val="002F03D9"/>
    <w:rsid w:val="002F5D3F"/>
    <w:rsid w:val="0030440E"/>
    <w:rsid w:val="003051B1"/>
    <w:rsid w:val="003075B1"/>
    <w:rsid w:val="0030791F"/>
    <w:rsid w:val="00313013"/>
    <w:rsid w:val="00320AED"/>
    <w:rsid w:val="00322355"/>
    <w:rsid w:val="0032237A"/>
    <w:rsid w:val="00325CC4"/>
    <w:rsid w:val="003472C1"/>
    <w:rsid w:val="00350B7C"/>
    <w:rsid w:val="00353B93"/>
    <w:rsid w:val="00361F5F"/>
    <w:rsid w:val="00362D81"/>
    <w:rsid w:val="00376055"/>
    <w:rsid w:val="003761A0"/>
    <w:rsid w:val="00382B03"/>
    <w:rsid w:val="003A073E"/>
    <w:rsid w:val="003A1A5E"/>
    <w:rsid w:val="003A3D8D"/>
    <w:rsid w:val="003A6E8F"/>
    <w:rsid w:val="003A762D"/>
    <w:rsid w:val="003B4480"/>
    <w:rsid w:val="003B45FC"/>
    <w:rsid w:val="003C1C4B"/>
    <w:rsid w:val="003C32B9"/>
    <w:rsid w:val="003F1B54"/>
    <w:rsid w:val="003F5371"/>
    <w:rsid w:val="003F68F4"/>
    <w:rsid w:val="004038E6"/>
    <w:rsid w:val="00403D77"/>
    <w:rsid w:val="00404B54"/>
    <w:rsid w:val="00406191"/>
    <w:rsid w:val="00406E71"/>
    <w:rsid w:val="0041279F"/>
    <w:rsid w:val="00420985"/>
    <w:rsid w:val="004249A4"/>
    <w:rsid w:val="00431C04"/>
    <w:rsid w:val="0043621F"/>
    <w:rsid w:val="00452359"/>
    <w:rsid w:val="00453BFC"/>
    <w:rsid w:val="00453C6F"/>
    <w:rsid w:val="004623E8"/>
    <w:rsid w:val="00472289"/>
    <w:rsid w:val="004765AF"/>
    <w:rsid w:val="00486FAF"/>
    <w:rsid w:val="00490A97"/>
    <w:rsid w:val="004C0733"/>
    <w:rsid w:val="004C0AA1"/>
    <w:rsid w:val="004C2DE7"/>
    <w:rsid w:val="004D0693"/>
    <w:rsid w:val="004D3B1A"/>
    <w:rsid w:val="004E32C8"/>
    <w:rsid w:val="004E44B9"/>
    <w:rsid w:val="004F015E"/>
    <w:rsid w:val="004F355B"/>
    <w:rsid w:val="004F3C3B"/>
    <w:rsid w:val="004F4554"/>
    <w:rsid w:val="00502868"/>
    <w:rsid w:val="00506197"/>
    <w:rsid w:val="005177F3"/>
    <w:rsid w:val="00520C45"/>
    <w:rsid w:val="005360F3"/>
    <w:rsid w:val="00537FD0"/>
    <w:rsid w:val="0054044A"/>
    <w:rsid w:val="005425F9"/>
    <w:rsid w:val="005444E0"/>
    <w:rsid w:val="00546987"/>
    <w:rsid w:val="00547B7F"/>
    <w:rsid w:val="005526E4"/>
    <w:rsid w:val="00564771"/>
    <w:rsid w:val="00596DA2"/>
    <w:rsid w:val="00597368"/>
    <w:rsid w:val="005A1E07"/>
    <w:rsid w:val="005A2AEB"/>
    <w:rsid w:val="005A5D50"/>
    <w:rsid w:val="005A5EB8"/>
    <w:rsid w:val="005C260F"/>
    <w:rsid w:val="005C496B"/>
    <w:rsid w:val="005D6DF0"/>
    <w:rsid w:val="005E7B6D"/>
    <w:rsid w:val="005F3F78"/>
    <w:rsid w:val="005F60CE"/>
    <w:rsid w:val="005F69C5"/>
    <w:rsid w:val="00604F5F"/>
    <w:rsid w:val="00606FCE"/>
    <w:rsid w:val="00610EA5"/>
    <w:rsid w:val="00620C44"/>
    <w:rsid w:val="006223D7"/>
    <w:rsid w:val="00631114"/>
    <w:rsid w:val="00637140"/>
    <w:rsid w:val="00637EE0"/>
    <w:rsid w:val="0064247A"/>
    <w:rsid w:val="00653EAF"/>
    <w:rsid w:val="006630B9"/>
    <w:rsid w:val="006638E9"/>
    <w:rsid w:val="00664727"/>
    <w:rsid w:val="00680882"/>
    <w:rsid w:val="00695505"/>
    <w:rsid w:val="006A3C65"/>
    <w:rsid w:val="006A63E2"/>
    <w:rsid w:val="006A664A"/>
    <w:rsid w:val="006A7779"/>
    <w:rsid w:val="006B13D9"/>
    <w:rsid w:val="006B13FF"/>
    <w:rsid w:val="006C4CF8"/>
    <w:rsid w:val="006C6B20"/>
    <w:rsid w:val="006D228B"/>
    <w:rsid w:val="006D37D1"/>
    <w:rsid w:val="006D40DC"/>
    <w:rsid w:val="006D50A4"/>
    <w:rsid w:val="006D6AD4"/>
    <w:rsid w:val="006F5E62"/>
    <w:rsid w:val="00702E08"/>
    <w:rsid w:val="00703735"/>
    <w:rsid w:val="0070601D"/>
    <w:rsid w:val="00706A21"/>
    <w:rsid w:val="00710CB4"/>
    <w:rsid w:val="0072372D"/>
    <w:rsid w:val="00746A03"/>
    <w:rsid w:val="00746FD1"/>
    <w:rsid w:val="00760EAC"/>
    <w:rsid w:val="00770985"/>
    <w:rsid w:val="007717B0"/>
    <w:rsid w:val="00773C03"/>
    <w:rsid w:val="00785EE9"/>
    <w:rsid w:val="00785F3B"/>
    <w:rsid w:val="00787473"/>
    <w:rsid w:val="00791B3B"/>
    <w:rsid w:val="00793DC6"/>
    <w:rsid w:val="0079712C"/>
    <w:rsid w:val="007A6457"/>
    <w:rsid w:val="007B2286"/>
    <w:rsid w:val="007B757A"/>
    <w:rsid w:val="007C236B"/>
    <w:rsid w:val="007D00BC"/>
    <w:rsid w:val="007D2250"/>
    <w:rsid w:val="007D3241"/>
    <w:rsid w:val="007D5A1B"/>
    <w:rsid w:val="007D6516"/>
    <w:rsid w:val="007D727A"/>
    <w:rsid w:val="007E054D"/>
    <w:rsid w:val="007E1748"/>
    <w:rsid w:val="007E18C2"/>
    <w:rsid w:val="007E19C9"/>
    <w:rsid w:val="007E2100"/>
    <w:rsid w:val="007E636B"/>
    <w:rsid w:val="007F1075"/>
    <w:rsid w:val="007F454C"/>
    <w:rsid w:val="007F4CA6"/>
    <w:rsid w:val="00811524"/>
    <w:rsid w:val="00825924"/>
    <w:rsid w:val="008333E7"/>
    <w:rsid w:val="00852320"/>
    <w:rsid w:val="00852698"/>
    <w:rsid w:val="008529C4"/>
    <w:rsid w:val="00854BF4"/>
    <w:rsid w:val="00855F66"/>
    <w:rsid w:val="00872AB9"/>
    <w:rsid w:val="00874EF7"/>
    <w:rsid w:val="008757C8"/>
    <w:rsid w:val="00875DE9"/>
    <w:rsid w:val="008763A0"/>
    <w:rsid w:val="00876942"/>
    <w:rsid w:val="00881226"/>
    <w:rsid w:val="008831E8"/>
    <w:rsid w:val="00897893"/>
    <w:rsid w:val="008A44D0"/>
    <w:rsid w:val="008B7F42"/>
    <w:rsid w:val="008C2884"/>
    <w:rsid w:val="008C73DD"/>
    <w:rsid w:val="008C7B1A"/>
    <w:rsid w:val="008E000A"/>
    <w:rsid w:val="008E084E"/>
    <w:rsid w:val="008E210B"/>
    <w:rsid w:val="008E59CE"/>
    <w:rsid w:val="008F4F84"/>
    <w:rsid w:val="008F7FE9"/>
    <w:rsid w:val="0090016C"/>
    <w:rsid w:val="00902CB6"/>
    <w:rsid w:val="00905C24"/>
    <w:rsid w:val="00912B77"/>
    <w:rsid w:val="00913581"/>
    <w:rsid w:val="009166FE"/>
    <w:rsid w:val="00924B4E"/>
    <w:rsid w:val="009305ED"/>
    <w:rsid w:val="00931FD4"/>
    <w:rsid w:val="009432E7"/>
    <w:rsid w:val="00944BB3"/>
    <w:rsid w:val="00954854"/>
    <w:rsid w:val="00956FE7"/>
    <w:rsid w:val="009641C6"/>
    <w:rsid w:val="00966CCD"/>
    <w:rsid w:val="0097702A"/>
    <w:rsid w:val="00981734"/>
    <w:rsid w:val="00983783"/>
    <w:rsid w:val="00993EBD"/>
    <w:rsid w:val="00993F63"/>
    <w:rsid w:val="00994327"/>
    <w:rsid w:val="009A1377"/>
    <w:rsid w:val="009A6C52"/>
    <w:rsid w:val="009B4456"/>
    <w:rsid w:val="009D3EC3"/>
    <w:rsid w:val="009E28E8"/>
    <w:rsid w:val="009E2A57"/>
    <w:rsid w:val="009E530D"/>
    <w:rsid w:val="009F0081"/>
    <w:rsid w:val="009F6386"/>
    <w:rsid w:val="00A020F2"/>
    <w:rsid w:val="00A0400E"/>
    <w:rsid w:val="00A06C4C"/>
    <w:rsid w:val="00A07948"/>
    <w:rsid w:val="00A14E1F"/>
    <w:rsid w:val="00A14E27"/>
    <w:rsid w:val="00A17334"/>
    <w:rsid w:val="00A20887"/>
    <w:rsid w:val="00A241C6"/>
    <w:rsid w:val="00A24E77"/>
    <w:rsid w:val="00A42D25"/>
    <w:rsid w:val="00A45E79"/>
    <w:rsid w:val="00A509B3"/>
    <w:rsid w:val="00A52A10"/>
    <w:rsid w:val="00A7042D"/>
    <w:rsid w:val="00A75E05"/>
    <w:rsid w:val="00A76897"/>
    <w:rsid w:val="00A76921"/>
    <w:rsid w:val="00A80F5D"/>
    <w:rsid w:val="00A8467C"/>
    <w:rsid w:val="00A867C2"/>
    <w:rsid w:val="00A9489C"/>
    <w:rsid w:val="00A94DBB"/>
    <w:rsid w:val="00AA36BD"/>
    <w:rsid w:val="00AC62FE"/>
    <w:rsid w:val="00AE2E6C"/>
    <w:rsid w:val="00AF675E"/>
    <w:rsid w:val="00AF7748"/>
    <w:rsid w:val="00AF7F40"/>
    <w:rsid w:val="00B01B8E"/>
    <w:rsid w:val="00B04D48"/>
    <w:rsid w:val="00B06816"/>
    <w:rsid w:val="00B06FCE"/>
    <w:rsid w:val="00B07831"/>
    <w:rsid w:val="00B10163"/>
    <w:rsid w:val="00B12990"/>
    <w:rsid w:val="00B17552"/>
    <w:rsid w:val="00B23B05"/>
    <w:rsid w:val="00B2644A"/>
    <w:rsid w:val="00B339D9"/>
    <w:rsid w:val="00B40A2C"/>
    <w:rsid w:val="00B42846"/>
    <w:rsid w:val="00B43CEF"/>
    <w:rsid w:val="00B50633"/>
    <w:rsid w:val="00B51DA8"/>
    <w:rsid w:val="00B51FF5"/>
    <w:rsid w:val="00B5458B"/>
    <w:rsid w:val="00B56492"/>
    <w:rsid w:val="00B6145B"/>
    <w:rsid w:val="00B70B2A"/>
    <w:rsid w:val="00B7336A"/>
    <w:rsid w:val="00B839D4"/>
    <w:rsid w:val="00B85B91"/>
    <w:rsid w:val="00B90ECB"/>
    <w:rsid w:val="00B95DBE"/>
    <w:rsid w:val="00BA18A9"/>
    <w:rsid w:val="00BC22CC"/>
    <w:rsid w:val="00BD49B8"/>
    <w:rsid w:val="00BE0944"/>
    <w:rsid w:val="00BE4BDA"/>
    <w:rsid w:val="00BE5DF0"/>
    <w:rsid w:val="00BF3EF5"/>
    <w:rsid w:val="00BF4CB9"/>
    <w:rsid w:val="00C02FE5"/>
    <w:rsid w:val="00C059AE"/>
    <w:rsid w:val="00C13086"/>
    <w:rsid w:val="00C13A75"/>
    <w:rsid w:val="00C160AC"/>
    <w:rsid w:val="00C219C1"/>
    <w:rsid w:val="00C330EC"/>
    <w:rsid w:val="00C432EF"/>
    <w:rsid w:val="00C43F9F"/>
    <w:rsid w:val="00C4750C"/>
    <w:rsid w:val="00C57E7B"/>
    <w:rsid w:val="00C659DC"/>
    <w:rsid w:val="00C67093"/>
    <w:rsid w:val="00C7195F"/>
    <w:rsid w:val="00C74401"/>
    <w:rsid w:val="00C759FC"/>
    <w:rsid w:val="00C77344"/>
    <w:rsid w:val="00C91773"/>
    <w:rsid w:val="00C9377B"/>
    <w:rsid w:val="00C93CBA"/>
    <w:rsid w:val="00CA01EF"/>
    <w:rsid w:val="00CA2A23"/>
    <w:rsid w:val="00CA3992"/>
    <w:rsid w:val="00CA4281"/>
    <w:rsid w:val="00CA7103"/>
    <w:rsid w:val="00CA7914"/>
    <w:rsid w:val="00CB17D2"/>
    <w:rsid w:val="00CC6166"/>
    <w:rsid w:val="00CC78CC"/>
    <w:rsid w:val="00CE0ABA"/>
    <w:rsid w:val="00CE4DE6"/>
    <w:rsid w:val="00D02F1C"/>
    <w:rsid w:val="00D06849"/>
    <w:rsid w:val="00D24091"/>
    <w:rsid w:val="00D2428E"/>
    <w:rsid w:val="00D4406B"/>
    <w:rsid w:val="00D541D3"/>
    <w:rsid w:val="00D55CFC"/>
    <w:rsid w:val="00D63003"/>
    <w:rsid w:val="00D6451B"/>
    <w:rsid w:val="00D66A48"/>
    <w:rsid w:val="00D7245E"/>
    <w:rsid w:val="00D77D36"/>
    <w:rsid w:val="00D85013"/>
    <w:rsid w:val="00D867DC"/>
    <w:rsid w:val="00D92B1B"/>
    <w:rsid w:val="00D97512"/>
    <w:rsid w:val="00DA26EB"/>
    <w:rsid w:val="00DD4A51"/>
    <w:rsid w:val="00DD6B36"/>
    <w:rsid w:val="00DD7A38"/>
    <w:rsid w:val="00DF40B5"/>
    <w:rsid w:val="00DF795A"/>
    <w:rsid w:val="00E3139C"/>
    <w:rsid w:val="00E314AA"/>
    <w:rsid w:val="00E34B2F"/>
    <w:rsid w:val="00E35C38"/>
    <w:rsid w:val="00E42C16"/>
    <w:rsid w:val="00E44836"/>
    <w:rsid w:val="00E50295"/>
    <w:rsid w:val="00E55642"/>
    <w:rsid w:val="00E60467"/>
    <w:rsid w:val="00E660D1"/>
    <w:rsid w:val="00E675D0"/>
    <w:rsid w:val="00E8153C"/>
    <w:rsid w:val="00E867F0"/>
    <w:rsid w:val="00E9732C"/>
    <w:rsid w:val="00EA4708"/>
    <w:rsid w:val="00EB145F"/>
    <w:rsid w:val="00EB29AE"/>
    <w:rsid w:val="00EB63CE"/>
    <w:rsid w:val="00EC10F0"/>
    <w:rsid w:val="00ED1C14"/>
    <w:rsid w:val="00ED294F"/>
    <w:rsid w:val="00ED6EE6"/>
    <w:rsid w:val="00EE3C32"/>
    <w:rsid w:val="00EF4761"/>
    <w:rsid w:val="00EF7294"/>
    <w:rsid w:val="00F012C3"/>
    <w:rsid w:val="00F07BD2"/>
    <w:rsid w:val="00F15D05"/>
    <w:rsid w:val="00F2275F"/>
    <w:rsid w:val="00F25022"/>
    <w:rsid w:val="00F25719"/>
    <w:rsid w:val="00F25DDE"/>
    <w:rsid w:val="00F302C0"/>
    <w:rsid w:val="00F32CF9"/>
    <w:rsid w:val="00F37960"/>
    <w:rsid w:val="00F44244"/>
    <w:rsid w:val="00F446B7"/>
    <w:rsid w:val="00F469B3"/>
    <w:rsid w:val="00F54BD2"/>
    <w:rsid w:val="00F73493"/>
    <w:rsid w:val="00F74BD8"/>
    <w:rsid w:val="00F76CE6"/>
    <w:rsid w:val="00F92561"/>
    <w:rsid w:val="00FA193B"/>
    <w:rsid w:val="00FB45C0"/>
    <w:rsid w:val="00FB6179"/>
    <w:rsid w:val="00FC36F2"/>
    <w:rsid w:val="00FD0625"/>
    <w:rsid w:val="00FD1A57"/>
    <w:rsid w:val="00FD6EC9"/>
    <w:rsid w:val="00FD7659"/>
    <w:rsid w:val="00FE2FEC"/>
    <w:rsid w:val="00FE5BC3"/>
    <w:rsid w:val="00FF41F4"/>
    <w:rsid w:val="014223DD"/>
    <w:rsid w:val="03504F72"/>
    <w:rsid w:val="0408744E"/>
    <w:rsid w:val="051B2C74"/>
    <w:rsid w:val="07286828"/>
    <w:rsid w:val="082540A1"/>
    <w:rsid w:val="0847223D"/>
    <w:rsid w:val="08BE1E43"/>
    <w:rsid w:val="0B2B0F5F"/>
    <w:rsid w:val="0B4C185E"/>
    <w:rsid w:val="0B937D20"/>
    <w:rsid w:val="0D8A6CBB"/>
    <w:rsid w:val="0EE76B31"/>
    <w:rsid w:val="0FCE2224"/>
    <w:rsid w:val="107B54CF"/>
    <w:rsid w:val="111D12A2"/>
    <w:rsid w:val="113E4AE7"/>
    <w:rsid w:val="134F2979"/>
    <w:rsid w:val="138F38D5"/>
    <w:rsid w:val="14BC5DA0"/>
    <w:rsid w:val="159C36A8"/>
    <w:rsid w:val="168C38E8"/>
    <w:rsid w:val="18BA7D0B"/>
    <w:rsid w:val="1AAF754C"/>
    <w:rsid w:val="1ABD2BAB"/>
    <w:rsid w:val="1ADC117C"/>
    <w:rsid w:val="1AE11C8F"/>
    <w:rsid w:val="1B2A4BCC"/>
    <w:rsid w:val="1DF05226"/>
    <w:rsid w:val="20CB1FAB"/>
    <w:rsid w:val="220D3822"/>
    <w:rsid w:val="23FB464E"/>
    <w:rsid w:val="24484159"/>
    <w:rsid w:val="24AB0751"/>
    <w:rsid w:val="24CF61DA"/>
    <w:rsid w:val="2623178C"/>
    <w:rsid w:val="262972EB"/>
    <w:rsid w:val="264D6D44"/>
    <w:rsid w:val="29D32EE4"/>
    <w:rsid w:val="2AC43DE5"/>
    <w:rsid w:val="2B5B2929"/>
    <w:rsid w:val="2B643BF4"/>
    <w:rsid w:val="2B7E0FFA"/>
    <w:rsid w:val="2DD5506B"/>
    <w:rsid w:val="2DD73A3C"/>
    <w:rsid w:val="2FFC488C"/>
    <w:rsid w:val="307A602D"/>
    <w:rsid w:val="312C7F8C"/>
    <w:rsid w:val="32690897"/>
    <w:rsid w:val="334F6086"/>
    <w:rsid w:val="33840989"/>
    <w:rsid w:val="34921A81"/>
    <w:rsid w:val="360C7100"/>
    <w:rsid w:val="363F72EE"/>
    <w:rsid w:val="36F10897"/>
    <w:rsid w:val="38B75CD4"/>
    <w:rsid w:val="38ED03D8"/>
    <w:rsid w:val="39906D58"/>
    <w:rsid w:val="3B980863"/>
    <w:rsid w:val="3C536DDF"/>
    <w:rsid w:val="3C597BD8"/>
    <w:rsid w:val="3C6554C0"/>
    <w:rsid w:val="3C811662"/>
    <w:rsid w:val="3CF7068D"/>
    <w:rsid w:val="3EE80D62"/>
    <w:rsid w:val="409D2A14"/>
    <w:rsid w:val="42AE4101"/>
    <w:rsid w:val="44BE17A5"/>
    <w:rsid w:val="44EE3F4A"/>
    <w:rsid w:val="45185C3F"/>
    <w:rsid w:val="47FB6981"/>
    <w:rsid w:val="492F4ECC"/>
    <w:rsid w:val="499459BB"/>
    <w:rsid w:val="49B0577A"/>
    <w:rsid w:val="49F6345B"/>
    <w:rsid w:val="4A227D61"/>
    <w:rsid w:val="4B332614"/>
    <w:rsid w:val="4C5714A7"/>
    <w:rsid w:val="4CBF40A4"/>
    <w:rsid w:val="4D6C455A"/>
    <w:rsid w:val="4DF74B07"/>
    <w:rsid w:val="514B68DA"/>
    <w:rsid w:val="5206239F"/>
    <w:rsid w:val="53F92EE3"/>
    <w:rsid w:val="54B46B64"/>
    <w:rsid w:val="550E61B3"/>
    <w:rsid w:val="56A7216E"/>
    <w:rsid w:val="56CE0E20"/>
    <w:rsid w:val="57C361BC"/>
    <w:rsid w:val="58DC338D"/>
    <w:rsid w:val="591C43E9"/>
    <w:rsid w:val="59693DD0"/>
    <w:rsid w:val="5B356DB0"/>
    <w:rsid w:val="5C612A75"/>
    <w:rsid w:val="5D433707"/>
    <w:rsid w:val="5D5741F9"/>
    <w:rsid w:val="5DBC3D4E"/>
    <w:rsid w:val="5EB26981"/>
    <w:rsid w:val="5EE7780C"/>
    <w:rsid w:val="60426470"/>
    <w:rsid w:val="61300A82"/>
    <w:rsid w:val="61630E53"/>
    <w:rsid w:val="618D71E1"/>
    <w:rsid w:val="62521FE5"/>
    <w:rsid w:val="63617B5C"/>
    <w:rsid w:val="63A4592D"/>
    <w:rsid w:val="63CB217C"/>
    <w:rsid w:val="641028C4"/>
    <w:rsid w:val="64254B1A"/>
    <w:rsid w:val="649B53B8"/>
    <w:rsid w:val="67305769"/>
    <w:rsid w:val="677B7385"/>
    <w:rsid w:val="694E03BC"/>
    <w:rsid w:val="69862D93"/>
    <w:rsid w:val="69C82251"/>
    <w:rsid w:val="6A100218"/>
    <w:rsid w:val="6A2074B8"/>
    <w:rsid w:val="6AFD714E"/>
    <w:rsid w:val="6C8605CB"/>
    <w:rsid w:val="6C8A1E99"/>
    <w:rsid w:val="6D672B93"/>
    <w:rsid w:val="6DD8665B"/>
    <w:rsid w:val="6E544B73"/>
    <w:rsid w:val="6F04368C"/>
    <w:rsid w:val="6F0915C9"/>
    <w:rsid w:val="701732F9"/>
    <w:rsid w:val="704175A8"/>
    <w:rsid w:val="71E66BDD"/>
    <w:rsid w:val="71F53195"/>
    <w:rsid w:val="72780CB7"/>
    <w:rsid w:val="74FD4E98"/>
    <w:rsid w:val="754862E5"/>
    <w:rsid w:val="7936469D"/>
    <w:rsid w:val="79FC3536"/>
    <w:rsid w:val="7AEE3AFB"/>
    <w:rsid w:val="7B203B0C"/>
    <w:rsid w:val="7BEE6CDF"/>
    <w:rsid w:val="7DFD3AEF"/>
    <w:rsid w:val="7EE34B1A"/>
    <w:rsid w:val="7F2F71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before="100" w:line="360" w:lineRule="auto"/>
    </w:pPr>
    <w:rPr>
      <w:rFonts w:ascii="Arial" w:hAnsi="Arial" w:eastAsia="宋体" w:cs="Times New Roman"/>
      <w:sz w:val="21"/>
      <w:lang w:val="en-US" w:eastAsia="zh-CN" w:bidi="ar-SA"/>
    </w:rPr>
  </w:style>
  <w:style w:type="paragraph" w:styleId="3">
    <w:name w:val="heading 1"/>
    <w:basedOn w:val="1"/>
    <w:next w:val="1"/>
    <w:link w:val="58"/>
    <w:qFormat/>
    <w:uiPriority w:val="9"/>
    <w:pPr>
      <w:widowControl/>
      <w:spacing w:beforeAutospacing="1" w:after="100" w:afterAutospacing="1"/>
      <w:outlineLvl w:val="0"/>
    </w:pPr>
    <w:rPr>
      <w:rFonts w:ascii="宋体" w:hAnsi="宋体" w:cs="宋体"/>
      <w:b/>
      <w:bCs/>
      <w:kern w:val="36"/>
      <w:sz w:val="48"/>
      <w:szCs w:val="48"/>
    </w:rPr>
  </w:style>
  <w:style w:type="paragraph" w:styleId="4">
    <w:name w:val="heading 2"/>
    <w:basedOn w:val="5"/>
    <w:next w:val="6"/>
    <w:link w:val="51"/>
    <w:qFormat/>
    <w:uiPriority w:val="9"/>
    <w:pPr>
      <w:adjustRightInd/>
      <w:jc w:val="both"/>
      <w:outlineLvl w:val="1"/>
    </w:pPr>
    <w:rPr>
      <w:rFonts w:ascii="@宋体" w:hAnsi="@宋体" w:eastAsia="Times New Roman" w:cs="仿宋_GB2312"/>
      <w:kern w:val="2"/>
    </w:rPr>
  </w:style>
  <w:style w:type="paragraph" w:styleId="5">
    <w:name w:val="heading 3"/>
    <w:basedOn w:val="1"/>
    <w:next w:val="1"/>
    <w:link w:val="59"/>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6" w:lineRule="auto"/>
      <w:outlineLvl w:val="3"/>
    </w:pPr>
    <w:rPr>
      <w:rFonts w:eastAsia="黑体"/>
      <w:b/>
      <w:bCs/>
      <w:sz w:val="28"/>
      <w:szCs w:val="28"/>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49"/>
    <w:qFormat/>
    <w:uiPriority w:val="0"/>
    <w:pPr>
      <w:adjustRightInd/>
      <w:spacing w:before="0" w:line="240" w:lineRule="auto"/>
      <w:ind w:firstLine="420" w:firstLineChars="200"/>
      <w:jc w:val="both"/>
    </w:pPr>
    <w:rPr>
      <w:rFonts w:ascii="Times New Roman" w:hAnsi="Times New Roman"/>
      <w:kern w:val="2"/>
      <w:sz w:val="24"/>
    </w:rPr>
  </w:style>
  <w:style w:type="paragraph" w:styleId="7">
    <w:name w:val="Document Map"/>
    <w:basedOn w:val="1"/>
    <w:link w:val="60"/>
    <w:qFormat/>
    <w:uiPriority w:val="99"/>
    <w:pPr>
      <w:shd w:val="clear" w:color="auto" w:fill="000080"/>
    </w:pPr>
  </w:style>
  <w:style w:type="paragraph" w:styleId="8">
    <w:name w:val="annotation text"/>
    <w:basedOn w:val="1"/>
    <w:link w:val="46"/>
    <w:qFormat/>
    <w:uiPriority w:val="0"/>
  </w:style>
  <w:style w:type="paragraph" w:styleId="9">
    <w:name w:val="Date"/>
    <w:basedOn w:val="1"/>
    <w:next w:val="1"/>
    <w:link w:val="45"/>
    <w:qFormat/>
    <w:uiPriority w:val="0"/>
    <w:pPr>
      <w:ind w:left="100" w:leftChars="2500"/>
    </w:pPr>
  </w:style>
  <w:style w:type="paragraph" w:styleId="10">
    <w:name w:val="Balloon Text"/>
    <w:basedOn w:val="1"/>
    <w:link w:val="48"/>
    <w:qFormat/>
    <w:uiPriority w:val="99"/>
    <w:pPr>
      <w:spacing w:before="0" w:line="240" w:lineRule="auto"/>
    </w:pPr>
    <w:rPr>
      <w:sz w:val="18"/>
      <w:szCs w:val="18"/>
    </w:rPr>
  </w:style>
  <w:style w:type="paragraph" w:styleId="11">
    <w:name w:val="footer"/>
    <w:basedOn w:val="1"/>
    <w:link w:val="29"/>
    <w:qFormat/>
    <w:uiPriority w:val="99"/>
    <w:pPr>
      <w:tabs>
        <w:tab w:val="center" w:pos="4153"/>
        <w:tab w:val="right" w:pos="8306"/>
      </w:tabs>
      <w:snapToGrid w:val="0"/>
      <w:spacing w:line="240" w:lineRule="auto"/>
    </w:pPr>
    <w:rPr>
      <w:sz w:val="18"/>
      <w:szCs w:val="18"/>
    </w:rPr>
  </w:style>
  <w:style w:type="paragraph" w:styleId="12">
    <w:name w:val="header"/>
    <w:basedOn w:val="1"/>
    <w:link w:val="25"/>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qFormat/>
    <w:uiPriority w:val="39"/>
    <w:pPr>
      <w:tabs>
        <w:tab w:val="right" w:leader="dot" w:pos="8296"/>
      </w:tabs>
      <w:adjustRightInd/>
      <w:spacing w:before="0"/>
      <w:jc w:val="both"/>
    </w:pPr>
    <w:rPr>
      <w:rFonts w:ascii="宋体" w:hAnsi="宋体"/>
      <w:kern w:val="2"/>
      <w:sz w:val="24"/>
      <w:szCs w:val="32"/>
    </w:rPr>
  </w:style>
  <w:style w:type="paragraph" w:styleId="14">
    <w:name w:val="Normal (Web)"/>
    <w:basedOn w:val="1"/>
    <w:qFormat/>
    <w:uiPriority w:val="99"/>
    <w:pPr>
      <w:widowControl/>
      <w:spacing w:beforeAutospacing="1" w:after="100" w:afterAutospacing="1"/>
    </w:pPr>
    <w:rPr>
      <w:rFonts w:ascii="宋体" w:hAnsi="宋体"/>
      <w:sz w:val="24"/>
      <w:szCs w:val="24"/>
    </w:rPr>
  </w:style>
  <w:style w:type="paragraph" w:styleId="15">
    <w:name w:val="annotation subject"/>
    <w:basedOn w:val="8"/>
    <w:next w:val="8"/>
    <w:link w:val="47"/>
    <w:qFormat/>
    <w:uiPriority w:val="0"/>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basedOn w:val="18"/>
    <w:qFormat/>
    <w:uiPriority w:val="0"/>
  </w:style>
  <w:style w:type="character" w:styleId="21">
    <w:name w:val="FollowedHyperlink"/>
    <w:qFormat/>
    <w:uiPriority w:val="0"/>
    <w:rPr>
      <w:rFonts w:hint="eastAsia" w:ascii="宋体" w:hAnsi="宋体" w:eastAsia="宋体" w:cs="宋体"/>
      <w:color w:val="00008B"/>
      <w:sz w:val="18"/>
      <w:szCs w:val="18"/>
      <w:u w:val="none"/>
    </w:rPr>
  </w:style>
  <w:style w:type="character" w:styleId="22">
    <w:name w:val="Emphasis"/>
    <w:qFormat/>
    <w:uiPriority w:val="0"/>
  </w:style>
  <w:style w:type="character" w:styleId="23">
    <w:name w:val="Hyperlink"/>
    <w:qFormat/>
    <w:uiPriority w:val="0"/>
    <w:rPr>
      <w:rFonts w:hint="eastAsia" w:ascii="宋体" w:hAnsi="宋体" w:eastAsia="宋体" w:cs="宋体"/>
      <w:color w:val="00008B"/>
      <w:sz w:val="18"/>
      <w:szCs w:val="18"/>
      <w:u w:val="none"/>
    </w:rPr>
  </w:style>
  <w:style w:type="character" w:styleId="24">
    <w:name w:val="annotation reference"/>
    <w:qFormat/>
    <w:uiPriority w:val="0"/>
    <w:rPr>
      <w:sz w:val="21"/>
      <w:szCs w:val="21"/>
    </w:rPr>
  </w:style>
  <w:style w:type="character" w:customStyle="1" w:styleId="25">
    <w:name w:val="页眉 字符"/>
    <w:link w:val="12"/>
    <w:qFormat/>
    <w:uiPriority w:val="99"/>
    <w:rPr>
      <w:rFonts w:ascii="Arial" w:hAnsi="Arial"/>
      <w:sz w:val="18"/>
      <w:szCs w:val="18"/>
    </w:rPr>
  </w:style>
  <w:style w:type="character" w:customStyle="1" w:styleId="26">
    <w:name w:val="inline-help"/>
    <w:basedOn w:val="18"/>
    <w:qFormat/>
    <w:uiPriority w:val="0"/>
  </w:style>
  <w:style w:type="character" w:customStyle="1" w:styleId="27">
    <w:name w:val="fielderror"/>
    <w:qFormat/>
    <w:uiPriority w:val="0"/>
    <w:rPr>
      <w:color w:val="800000"/>
    </w:rPr>
  </w:style>
  <w:style w:type="character" w:customStyle="1" w:styleId="28">
    <w:name w:val="hilite6"/>
    <w:qFormat/>
    <w:uiPriority w:val="0"/>
    <w:rPr>
      <w:color w:val="000000"/>
    </w:rPr>
  </w:style>
  <w:style w:type="character" w:customStyle="1" w:styleId="29">
    <w:name w:val="页脚 字符"/>
    <w:link w:val="11"/>
    <w:qFormat/>
    <w:uiPriority w:val="99"/>
    <w:rPr>
      <w:rFonts w:ascii="Arial" w:hAnsi="Arial"/>
      <w:sz w:val="18"/>
      <w:szCs w:val="18"/>
    </w:rPr>
  </w:style>
  <w:style w:type="character" w:customStyle="1" w:styleId="30">
    <w:name w:val="active4"/>
    <w:qFormat/>
    <w:uiPriority w:val="0"/>
    <w:rPr>
      <w:color w:val="FFFFFF"/>
    </w:rPr>
  </w:style>
  <w:style w:type="character" w:customStyle="1" w:styleId="31">
    <w:name w:val="active"/>
    <w:qFormat/>
    <w:uiPriority w:val="0"/>
    <w:rPr>
      <w:color w:val="FFFFFF"/>
    </w:rPr>
  </w:style>
  <w:style w:type="character" w:customStyle="1" w:styleId="32">
    <w:name w:val="apple-converted-space"/>
    <w:basedOn w:val="18"/>
    <w:qFormat/>
    <w:uiPriority w:val="0"/>
  </w:style>
  <w:style w:type="character" w:customStyle="1" w:styleId="33">
    <w:name w:val="active6"/>
    <w:qFormat/>
    <w:uiPriority w:val="0"/>
    <w:rPr>
      <w:color w:val="FFFFFF"/>
    </w:rPr>
  </w:style>
  <w:style w:type="character" w:customStyle="1" w:styleId="34">
    <w:name w:val="hilite"/>
    <w:qFormat/>
    <w:uiPriority w:val="0"/>
    <w:rPr>
      <w:color w:val="000000"/>
    </w:rPr>
  </w:style>
  <w:style w:type="paragraph" w:customStyle="1" w:styleId="35">
    <w:name w:val="p0"/>
    <w:basedOn w:val="1"/>
    <w:qFormat/>
    <w:uiPriority w:val="99"/>
    <w:pPr>
      <w:widowControl/>
      <w:adjustRightInd/>
      <w:spacing w:before="0" w:line="240" w:lineRule="auto"/>
    </w:pPr>
    <w:rPr>
      <w:rFonts w:ascii="Times New Roman" w:hAnsi="Times New Roman"/>
      <w:szCs w:val="21"/>
    </w:rPr>
  </w:style>
  <w:style w:type="paragraph" w:customStyle="1" w:styleId="36">
    <w:name w:val="p15"/>
    <w:basedOn w:val="1"/>
    <w:qFormat/>
    <w:uiPriority w:val="0"/>
    <w:pPr>
      <w:widowControl/>
      <w:adjustRightInd/>
      <w:spacing w:before="0" w:line="240" w:lineRule="auto"/>
      <w:jc w:val="both"/>
    </w:pPr>
    <w:rPr>
      <w:rFonts w:ascii="宋体" w:hAnsi="宋体" w:cs="宋体"/>
      <w:szCs w:val="21"/>
    </w:rPr>
  </w:style>
  <w:style w:type="paragraph" w:customStyle="1" w:styleId="37">
    <w:name w:val="普通(网站)1"/>
    <w:basedOn w:val="1"/>
    <w:qFormat/>
    <w:uiPriority w:val="0"/>
    <w:pPr>
      <w:widowControl/>
      <w:spacing w:beforeAutospacing="1" w:after="100" w:afterAutospacing="1"/>
    </w:pPr>
    <w:rPr>
      <w:rFonts w:ascii="宋体" w:hAnsi="宋体" w:cs="宋体"/>
      <w:sz w:val="24"/>
      <w:szCs w:val="24"/>
    </w:rPr>
  </w:style>
  <w:style w:type="paragraph" w:customStyle="1" w:styleId="3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列出段落1"/>
    <w:basedOn w:val="1"/>
    <w:qFormat/>
    <w:uiPriority w:val="0"/>
    <w:pPr>
      <w:adjustRightInd/>
      <w:spacing w:before="0" w:line="240" w:lineRule="auto"/>
      <w:ind w:firstLine="420" w:firstLineChars="200"/>
      <w:jc w:val="both"/>
    </w:pPr>
    <w:rPr>
      <w:rFonts w:ascii="Calibri" w:hAnsi="Calibri"/>
      <w:kern w:val="2"/>
      <w:szCs w:val="22"/>
    </w:rPr>
  </w:style>
  <w:style w:type="paragraph" w:customStyle="1" w:styleId="40">
    <w:name w:val="列出段落11"/>
    <w:basedOn w:val="1"/>
    <w:qFormat/>
    <w:uiPriority w:val="0"/>
    <w:pPr>
      <w:adjustRightInd/>
      <w:spacing w:before="0" w:line="240" w:lineRule="auto"/>
      <w:ind w:firstLine="420" w:firstLineChars="200"/>
      <w:jc w:val="both"/>
    </w:pPr>
    <w:rPr>
      <w:rFonts w:ascii="Calibri" w:hAnsi="Calibri"/>
      <w:kern w:val="2"/>
      <w:szCs w:val="22"/>
    </w:rPr>
  </w:style>
  <w:style w:type="paragraph" w:customStyle="1" w:styleId="41">
    <w:name w:val="tabletext"/>
    <w:basedOn w:val="1"/>
    <w:qFormat/>
    <w:uiPriority w:val="0"/>
    <w:pPr>
      <w:widowControl/>
      <w:snapToGrid w:val="0"/>
      <w:spacing w:before="80" w:after="80"/>
    </w:pPr>
    <w:rPr>
      <w:rFonts w:cs="Arial"/>
      <w:sz w:val="18"/>
      <w:szCs w:val="18"/>
    </w:rPr>
  </w:style>
  <w:style w:type="paragraph" w:customStyle="1" w:styleId="42">
    <w:name w:val="Pa0"/>
    <w:basedOn w:val="1"/>
    <w:next w:val="1"/>
    <w:qFormat/>
    <w:uiPriority w:val="0"/>
    <w:pPr>
      <w:autoSpaceDE w:val="0"/>
      <w:autoSpaceDN w:val="0"/>
      <w:spacing w:before="0" w:line="181" w:lineRule="atLeast"/>
    </w:pPr>
    <w:rPr>
      <w:rFonts w:ascii="Futura Book" w:hAnsi="Times New Roman" w:eastAsia="Futura Book"/>
      <w:sz w:val="24"/>
      <w:szCs w:val="24"/>
    </w:rPr>
  </w:style>
  <w:style w:type="paragraph" w:customStyle="1" w:styleId="43">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Char Char Char"/>
    <w:basedOn w:val="1"/>
    <w:qFormat/>
    <w:uiPriority w:val="0"/>
    <w:pPr>
      <w:adjustRightInd/>
      <w:spacing w:before="0"/>
      <w:ind w:firstLine="560" w:firstLineChars="200"/>
      <w:jc w:val="both"/>
    </w:pPr>
    <w:rPr>
      <w:rFonts w:ascii="Times New Roman" w:hAnsi="Times New Roman"/>
      <w:kern w:val="2"/>
    </w:rPr>
  </w:style>
  <w:style w:type="character" w:customStyle="1" w:styleId="45">
    <w:name w:val="日期 字符"/>
    <w:link w:val="9"/>
    <w:qFormat/>
    <w:uiPriority w:val="0"/>
    <w:rPr>
      <w:rFonts w:ascii="Arial" w:hAnsi="Arial"/>
      <w:sz w:val="21"/>
    </w:rPr>
  </w:style>
  <w:style w:type="character" w:customStyle="1" w:styleId="46">
    <w:name w:val="批注文字 字符"/>
    <w:link w:val="8"/>
    <w:qFormat/>
    <w:uiPriority w:val="0"/>
    <w:rPr>
      <w:rFonts w:ascii="Arial" w:hAnsi="Arial"/>
      <w:sz w:val="21"/>
    </w:rPr>
  </w:style>
  <w:style w:type="character" w:customStyle="1" w:styleId="47">
    <w:name w:val="批注主题 字符"/>
    <w:link w:val="15"/>
    <w:qFormat/>
    <w:uiPriority w:val="0"/>
    <w:rPr>
      <w:rFonts w:ascii="Arial" w:hAnsi="Arial"/>
      <w:b/>
      <w:bCs/>
      <w:sz w:val="21"/>
    </w:rPr>
  </w:style>
  <w:style w:type="character" w:customStyle="1" w:styleId="48">
    <w:name w:val="批注框文本 字符"/>
    <w:link w:val="10"/>
    <w:qFormat/>
    <w:uiPriority w:val="99"/>
    <w:rPr>
      <w:rFonts w:ascii="Arial" w:hAnsi="Arial"/>
      <w:sz w:val="18"/>
      <w:szCs w:val="18"/>
    </w:rPr>
  </w:style>
  <w:style w:type="character" w:customStyle="1" w:styleId="49">
    <w:name w:val="正文缩进 字符"/>
    <w:link w:val="2"/>
    <w:qFormat/>
    <w:locked/>
    <w:uiPriority w:val="0"/>
    <w:rPr>
      <w:kern w:val="2"/>
      <w:sz w:val="24"/>
    </w:rPr>
  </w:style>
  <w:style w:type="character" w:customStyle="1" w:styleId="50">
    <w:name w:val="正文缩进 Char1"/>
    <w:basedOn w:val="18"/>
    <w:qFormat/>
    <w:uiPriority w:val="0"/>
    <w:rPr>
      <w:rFonts w:ascii="仿宋_GB2312" w:hAnsi="仿宋_GB2312" w:eastAsia="宋体" w:cs="仿宋_GB2312"/>
      <w:szCs w:val="24"/>
    </w:rPr>
  </w:style>
  <w:style w:type="character" w:customStyle="1" w:styleId="51">
    <w:name w:val="标题 2 字符"/>
    <w:basedOn w:val="18"/>
    <w:link w:val="4"/>
    <w:qFormat/>
    <w:uiPriority w:val="9"/>
    <w:rPr>
      <w:rFonts w:ascii="@宋体" w:hAnsi="@宋体" w:eastAsia="Times New Roman" w:cs="仿宋_GB2312"/>
      <w:b/>
      <w:bCs/>
      <w:kern w:val="2"/>
      <w:sz w:val="32"/>
      <w:szCs w:val="32"/>
    </w:rPr>
  </w:style>
  <w:style w:type="paragraph" w:styleId="52">
    <w:name w:val="List Paragraph"/>
    <w:basedOn w:val="1"/>
    <w:link w:val="62"/>
    <w:unhideWhenUsed/>
    <w:qFormat/>
    <w:uiPriority w:val="0"/>
    <w:pPr>
      <w:ind w:firstLine="420" w:firstLineChars="200"/>
    </w:pPr>
  </w:style>
  <w:style w:type="paragraph" w:customStyle="1" w:styleId="53">
    <w:name w:val="USE 1"/>
    <w:basedOn w:val="1"/>
    <w:qFormat/>
    <w:uiPriority w:val="0"/>
    <w:pPr>
      <w:adjustRightInd/>
      <w:spacing w:before="0" w:line="200" w:lineRule="atLeast"/>
    </w:pPr>
    <w:rPr>
      <w:rFonts w:ascii="宋体" w:hAnsi="宋体"/>
      <w:b/>
      <w:kern w:val="2"/>
      <w:sz w:val="24"/>
      <w:szCs w:val="28"/>
    </w:rPr>
  </w:style>
  <w:style w:type="character" w:customStyle="1" w:styleId="54">
    <w:name w:val="font31"/>
    <w:qFormat/>
    <w:uiPriority w:val="0"/>
    <w:rPr>
      <w:rFonts w:hint="default" w:ascii="Tahoma" w:hAnsi="Tahoma" w:eastAsia="Tahoma" w:cs="Tahoma"/>
      <w:color w:val="000000"/>
      <w:sz w:val="22"/>
      <w:szCs w:val="22"/>
      <w:u w:val="none"/>
    </w:rPr>
  </w:style>
  <w:style w:type="character" w:customStyle="1" w:styleId="55">
    <w:name w:val="font81"/>
    <w:qFormat/>
    <w:uiPriority w:val="0"/>
    <w:rPr>
      <w:rFonts w:ascii="Calibri" w:hAnsi="Calibri" w:cs="Calibri"/>
      <w:color w:val="000000"/>
      <w:sz w:val="22"/>
      <w:szCs w:val="22"/>
      <w:u w:val="none"/>
    </w:rPr>
  </w:style>
  <w:style w:type="character" w:customStyle="1" w:styleId="56">
    <w:name w:val="font41"/>
    <w:basedOn w:val="18"/>
    <w:qFormat/>
    <w:uiPriority w:val="0"/>
    <w:rPr>
      <w:rFonts w:hint="default" w:ascii="Tahoma" w:hAnsi="Tahoma" w:eastAsia="Tahoma" w:cs="Tahoma"/>
      <w:color w:val="000000"/>
      <w:sz w:val="22"/>
      <w:szCs w:val="22"/>
      <w:u w:val="none"/>
    </w:rPr>
  </w:style>
  <w:style w:type="character" w:customStyle="1" w:styleId="57">
    <w:name w:val="font51"/>
    <w:qFormat/>
    <w:uiPriority w:val="0"/>
    <w:rPr>
      <w:rFonts w:hint="eastAsia" w:ascii="宋体" w:hAnsi="宋体" w:eastAsia="宋体" w:cs="宋体"/>
      <w:color w:val="000000"/>
      <w:sz w:val="22"/>
      <w:szCs w:val="22"/>
      <w:u w:val="none"/>
    </w:rPr>
  </w:style>
  <w:style w:type="character" w:customStyle="1" w:styleId="58">
    <w:name w:val="标题 1 字符"/>
    <w:link w:val="3"/>
    <w:qFormat/>
    <w:uiPriority w:val="9"/>
    <w:rPr>
      <w:rFonts w:ascii="宋体" w:hAnsi="宋体" w:cs="宋体"/>
      <w:b/>
      <w:bCs/>
      <w:kern w:val="36"/>
      <w:sz w:val="48"/>
      <w:szCs w:val="48"/>
    </w:rPr>
  </w:style>
  <w:style w:type="character" w:customStyle="1" w:styleId="59">
    <w:name w:val="标题 3 字符"/>
    <w:link w:val="5"/>
    <w:qFormat/>
    <w:uiPriority w:val="9"/>
    <w:rPr>
      <w:rFonts w:ascii="Arial" w:hAnsi="Arial"/>
      <w:b/>
      <w:bCs/>
      <w:sz w:val="32"/>
      <w:szCs w:val="32"/>
    </w:rPr>
  </w:style>
  <w:style w:type="character" w:customStyle="1" w:styleId="60">
    <w:name w:val="文档结构图 字符"/>
    <w:link w:val="7"/>
    <w:qFormat/>
    <w:uiPriority w:val="99"/>
    <w:rPr>
      <w:rFonts w:ascii="Arial" w:hAnsi="Arial"/>
      <w:sz w:val="21"/>
      <w:shd w:val="clear" w:color="auto" w:fill="000080"/>
    </w:rPr>
  </w:style>
  <w:style w:type="character" w:customStyle="1" w:styleId="61">
    <w:name w:val="font11"/>
    <w:qFormat/>
    <w:uiPriority w:val="0"/>
    <w:rPr>
      <w:rFonts w:hint="eastAsia" w:ascii="宋体" w:hAnsi="宋体" w:eastAsia="宋体" w:cs="宋体"/>
      <w:color w:val="000000"/>
      <w:sz w:val="20"/>
      <w:szCs w:val="20"/>
      <w:u w:val="none"/>
    </w:rPr>
  </w:style>
  <w:style w:type="character" w:customStyle="1" w:styleId="62">
    <w:name w:val="列出段落 字符"/>
    <w:link w:val="52"/>
    <w:qFormat/>
    <w:locked/>
    <w:uiPriority w:val="0"/>
    <w:rPr>
      <w:rFonts w:ascii="Arial" w:hAnsi="Arial"/>
      <w:sz w:val="21"/>
    </w:rPr>
  </w:style>
  <w:style w:type="character" w:customStyle="1" w:styleId="63">
    <w:name w:val="font21"/>
    <w:qFormat/>
    <w:uiPriority w:val="0"/>
    <w:rPr>
      <w:rFonts w:hint="eastAsia" w:ascii="宋体" w:hAnsi="宋体" w:eastAsia="宋体" w:cs="宋体"/>
      <w:color w:val="000000"/>
      <w:sz w:val="22"/>
      <w:szCs w:val="22"/>
      <w:u w:val="none"/>
    </w:rPr>
  </w:style>
  <w:style w:type="character" w:customStyle="1" w:styleId="64">
    <w:name w:val="font01"/>
    <w:qFormat/>
    <w:uiPriority w:val="0"/>
    <w:rPr>
      <w:rFonts w:hint="default" w:ascii="Tahoma" w:hAnsi="Tahoma" w:eastAsia="Tahoma" w:cs="Tahoma"/>
      <w:color w:val="000000"/>
      <w:sz w:val="20"/>
      <w:szCs w:val="20"/>
      <w:u w:val="none"/>
    </w:rPr>
  </w:style>
  <w:style w:type="paragraph" w:customStyle="1" w:styleId="65">
    <w:name w:val="Char Char Char Char Char Char Char Char Char Char"/>
    <w:basedOn w:val="1"/>
    <w:qFormat/>
    <w:uiPriority w:val="0"/>
    <w:pPr>
      <w:widowControl/>
      <w:adjustRightInd/>
      <w:spacing w:before="0" w:after="160" w:line="240" w:lineRule="exact"/>
    </w:pPr>
    <w:rPr>
      <w:rFonts w:ascii="Verdana" w:hAnsi="Verdana" w:eastAsia="仿宋_GB2312"/>
      <w:sz w:val="24"/>
      <w:lang w:eastAsia="en-US"/>
    </w:rPr>
  </w:style>
  <w:style w:type="paragraph" w:customStyle="1" w:styleId="66">
    <w:name w:val="_Style 53"/>
    <w:basedOn w:val="1"/>
    <w:qFormat/>
    <w:uiPriority w:val="0"/>
    <w:pPr>
      <w:widowControl/>
      <w:adjustRightInd/>
      <w:spacing w:before="0" w:after="160" w:line="240" w:lineRule="exact"/>
    </w:pPr>
    <w:rPr>
      <w:rFonts w:ascii="Times New Roman" w:hAnsi="Times New Roman"/>
      <w:kern w:val="2"/>
      <w:szCs w:val="24"/>
    </w:rPr>
  </w:style>
  <w:style w:type="paragraph" w:styleId="67">
    <w:name w:val="No Spacing"/>
    <w:qFormat/>
    <w:uiPriority w:val="99"/>
    <w:rPr>
      <w:rFonts w:ascii="宋体" w:hAnsi="宋体" w:eastAsia="宋体" w:cs="宋体"/>
      <w:sz w:val="24"/>
      <w:szCs w:val="24"/>
      <w:lang w:val="en-US" w:eastAsia="zh-CN" w:bidi="ar-SA"/>
    </w:rPr>
  </w:style>
  <w:style w:type="paragraph" w:customStyle="1" w:styleId="68">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69">
    <w:name w:val="图"/>
    <w:basedOn w:val="1"/>
    <w:qFormat/>
    <w:uiPriority w:val="0"/>
    <w:pPr>
      <w:keepNext/>
      <w:spacing w:before="60" w:after="60" w:line="300" w:lineRule="auto"/>
      <w:jc w:val="center"/>
      <w:textAlignment w:val="center"/>
    </w:pPr>
    <w:rPr>
      <w:rFonts w:ascii="Calibri" w:hAnsi="Calibri"/>
      <w:snapToGrid w:val="0"/>
      <w:spacing w:val="20"/>
      <w:sz w:val="24"/>
    </w:rPr>
  </w:style>
  <w:style w:type="character" w:customStyle="1" w:styleId="70">
    <w:name w:val="font7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112F94-1B7F-48FF-A439-E7826230B819}">
  <ds:schemaRefs/>
</ds:datastoreItem>
</file>

<file path=docProps/app.xml><?xml version="1.0" encoding="utf-8"?>
<Properties xmlns="http://schemas.openxmlformats.org/officeDocument/2006/extended-properties" xmlns:vt="http://schemas.openxmlformats.org/officeDocument/2006/docPropsVTypes">
  <Template>Normal</Template>
  <Company>cgzx</Company>
  <Pages>40</Pages>
  <Words>2001</Words>
  <Characters>11407</Characters>
  <Lines>95</Lines>
  <Paragraphs>26</Paragraphs>
  <TotalTime>0</TotalTime>
  <ScaleCrop>false</ScaleCrop>
  <LinksUpToDate>false</LinksUpToDate>
  <CharactersWithSpaces>13382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2019-10-31T08:47:00Z</dcterms:created>
  <dc:creator>xuy</dc:creator>
  <cp:lastModifiedBy>琛</cp:lastModifiedBy>
  <cp:lastPrinted>2020-03-23T10:27:00Z</cp:lastPrinted>
  <dcterms:modified xsi:type="dcterms:W3CDTF">2023-12-06T04:51:35Z</dcterms:modified>
  <dc:title>深圳市福田区残疾人服务中心电梯专用空调竞价采购需求</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5CC326AF60274E9BB5A11B23C6B71FE1_13</vt:lpwstr>
  </property>
</Properties>
</file>